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07" w:rsidRDefault="009D4107" w:rsidP="00055500">
      <w:pPr>
        <w:tabs>
          <w:tab w:val="left" w:pos="-1440"/>
        </w:tabs>
        <w:ind w:right="720"/>
        <w:rPr>
          <w:rFonts w:asciiTheme="minorBidi" w:hAnsiTheme="minorBidi"/>
        </w:rPr>
      </w:pPr>
    </w:p>
    <w:p w:rsidR="0024146E" w:rsidRPr="00AC4C80" w:rsidRDefault="0024146E" w:rsidP="00055500">
      <w:pPr>
        <w:tabs>
          <w:tab w:val="left" w:pos="-1440"/>
        </w:tabs>
        <w:ind w:left="180" w:right="720"/>
        <w:rPr>
          <w:rFonts w:asciiTheme="minorBidi" w:hAnsiTheme="minorBidi"/>
        </w:rPr>
      </w:pPr>
      <w:r w:rsidRPr="00214589">
        <w:rPr>
          <w:rFonts w:asciiTheme="minorBidi" w:hAnsiTheme="minorBidi"/>
        </w:rPr>
        <w:t>Sociology 106</w:t>
      </w:r>
      <w:r w:rsidRPr="00214589">
        <w:rPr>
          <w:rFonts w:asciiTheme="minorBidi" w:hAnsiTheme="minorBidi"/>
        </w:rPr>
        <w:tab/>
      </w:r>
      <w:r w:rsidRPr="00214589">
        <w:rPr>
          <w:rFonts w:asciiTheme="minorBidi" w:hAnsiTheme="minorBidi"/>
        </w:rPr>
        <w:tab/>
      </w:r>
      <w:r w:rsidRPr="00214589">
        <w:rPr>
          <w:rFonts w:asciiTheme="minorBidi" w:hAnsiTheme="minorBidi"/>
        </w:rPr>
        <w:tab/>
      </w:r>
      <w:r w:rsidRPr="00214589">
        <w:rPr>
          <w:rFonts w:asciiTheme="minorBidi" w:hAnsiTheme="minorBidi"/>
        </w:rPr>
        <w:tab/>
      </w:r>
      <w:r w:rsidRPr="00AC4C80">
        <w:rPr>
          <w:rFonts w:asciiTheme="minorBidi" w:hAnsiTheme="minorBidi"/>
        </w:rPr>
        <w:tab/>
      </w:r>
      <w:r w:rsidRPr="00AC4C80">
        <w:rPr>
          <w:rFonts w:asciiTheme="minorBidi" w:hAnsiTheme="minorBidi"/>
        </w:rPr>
        <w:tab/>
      </w:r>
      <w:r w:rsidR="00055500">
        <w:rPr>
          <w:rFonts w:asciiTheme="minorBidi" w:hAnsiTheme="minorBidi"/>
        </w:rPr>
        <w:t xml:space="preserve">  </w:t>
      </w:r>
      <w:r w:rsidRPr="00AC4C80">
        <w:rPr>
          <w:rFonts w:asciiTheme="minorBidi" w:hAnsiTheme="minorBidi"/>
        </w:rPr>
        <w:t>Professor Gershon Shafir</w:t>
      </w:r>
    </w:p>
    <w:p w:rsidR="0024146E" w:rsidRPr="00AC4C80" w:rsidRDefault="00BD740D" w:rsidP="00055500">
      <w:pPr>
        <w:tabs>
          <w:tab w:val="left" w:pos="-1440"/>
        </w:tabs>
        <w:ind w:left="180" w:right="720"/>
        <w:rPr>
          <w:rFonts w:asciiTheme="minorBidi" w:hAnsiTheme="minorBidi"/>
        </w:rPr>
      </w:pPr>
      <w:r w:rsidRPr="00AC4C80">
        <w:rPr>
          <w:rFonts w:asciiTheme="minorBidi" w:hAnsiTheme="minorBidi"/>
        </w:rPr>
        <w:t>Winter 2024</w:t>
      </w:r>
      <w:r w:rsidR="0024146E" w:rsidRPr="00AC4C80">
        <w:rPr>
          <w:rFonts w:asciiTheme="minorBidi" w:hAnsiTheme="minorBidi"/>
        </w:rPr>
        <w:tab/>
      </w:r>
      <w:r w:rsidR="0024146E" w:rsidRPr="00AC4C80">
        <w:rPr>
          <w:rFonts w:asciiTheme="minorBidi" w:hAnsiTheme="minorBidi"/>
        </w:rPr>
        <w:tab/>
      </w:r>
      <w:r w:rsidR="0024146E" w:rsidRPr="00AC4C80">
        <w:rPr>
          <w:rFonts w:asciiTheme="minorBidi" w:hAnsiTheme="minorBidi"/>
        </w:rPr>
        <w:tab/>
      </w:r>
      <w:r w:rsidR="0024146E" w:rsidRPr="00AC4C80">
        <w:rPr>
          <w:rFonts w:asciiTheme="minorBidi" w:hAnsiTheme="minorBidi"/>
        </w:rPr>
        <w:tab/>
      </w:r>
      <w:r w:rsidR="0024146E" w:rsidRPr="00AC4C80">
        <w:rPr>
          <w:rFonts w:asciiTheme="minorBidi" w:hAnsiTheme="minorBidi"/>
        </w:rPr>
        <w:tab/>
      </w:r>
      <w:r w:rsidR="0024146E" w:rsidRPr="00AC4C80">
        <w:rPr>
          <w:rFonts w:asciiTheme="minorBidi" w:hAnsiTheme="minorBidi"/>
        </w:rPr>
        <w:tab/>
      </w:r>
      <w:r w:rsidR="00055500">
        <w:rPr>
          <w:rFonts w:asciiTheme="minorBidi" w:hAnsiTheme="minorBidi"/>
        </w:rPr>
        <w:t xml:space="preserve">  </w:t>
      </w:r>
      <w:r w:rsidR="0024146E" w:rsidRPr="00AC4C80">
        <w:rPr>
          <w:rFonts w:asciiTheme="minorBidi" w:hAnsiTheme="minorBidi"/>
        </w:rPr>
        <w:t xml:space="preserve">Office: </w:t>
      </w:r>
      <w:r w:rsidRPr="00AC4C80">
        <w:rPr>
          <w:rFonts w:asciiTheme="minorBidi" w:hAnsiTheme="minorBidi"/>
        </w:rPr>
        <w:t>SSB 494</w:t>
      </w:r>
    </w:p>
    <w:p w:rsidR="0024146E" w:rsidRPr="00AC4C80" w:rsidRDefault="0024146E" w:rsidP="00055500">
      <w:pPr>
        <w:tabs>
          <w:tab w:val="left" w:pos="-1440"/>
        </w:tabs>
        <w:ind w:left="180" w:right="720"/>
        <w:rPr>
          <w:rFonts w:asciiTheme="minorBidi" w:hAnsiTheme="minorBidi"/>
        </w:rPr>
      </w:pPr>
      <w:r w:rsidRPr="00AC4C80">
        <w:rPr>
          <w:rFonts w:asciiTheme="minorBidi" w:hAnsiTheme="minorBidi"/>
        </w:rPr>
        <w:t>MWF 2:00-2:50 (</w:t>
      </w:r>
      <w:r w:rsidR="00BD740D" w:rsidRPr="00AC4C80">
        <w:rPr>
          <w:rFonts w:asciiTheme="minorBidi" w:hAnsiTheme="minorBidi"/>
        </w:rPr>
        <w:t>Mandeville B104</w:t>
      </w:r>
      <w:r w:rsidRPr="00AC4C80">
        <w:rPr>
          <w:rFonts w:asciiTheme="minorBidi" w:hAnsiTheme="minorBidi"/>
        </w:rPr>
        <w:t xml:space="preserve">)  </w:t>
      </w:r>
      <w:r w:rsidRPr="00AC4C80">
        <w:rPr>
          <w:rFonts w:asciiTheme="minorBidi" w:hAnsiTheme="minorBidi"/>
        </w:rPr>
        <w:tab/>
      </w:r>
      <w:r w:rsidRPr="00AC4C80">
        <w:rPr>
          <w:rFonts w:asciiTheme="minorBidi" w:hAnsiTheme="minorBidi"/>
        </w:rPr>
        <w:tab/>
      </w:r>
      <w:r w:rsidRPr="00AC4C80">
        <w:rPr>
          <w:rFonts w:asciiTheme="minorBidi" w:hAnsiTheme="minorBidi"/>
        </w:rPr>
        <w:tab/>
      </w:r>
      <w:r w:rsidR="00055500">
        <w:rPr>
          <w:rFonts w:asciiTheme="minorBidi" w:hAnsiTheme="minorBidi"/>
        </w:rPr>
        <w:t xml:space="preserve">  </w:t>
      </w:r>
      <w:r w:rsidRPr="00AC4C80">
        <w:rPr>
          <w:rFonts w:asciiTheme="minorBidi" w:hAnsiTheme="minorBidi"/>
        </w:rPr>
        <w:t>Office Hour: W 3:00-</w:t>
      </w:r>
      <w:r w:rsidR="00BD740D" w:rsidRPr="00AC4C80">
        <w:rPr>
          <w:rFonts w:asciiTheme="minorBidi" w:hAnsiTheme="minorBidi"/>
        </w:rPr>
        <w:t>5</w:t>
      </w:r>
      <w:r w:rsidRPr="00AC4C80">
        <w:rPr>
          <w:rFonts w:asciiTheme="minorBidi" w:hAnsiTheme="minorBidi"/>
        </w:rPr>
        <w:t>:00 PM</w:t>
      </w:r>
    </w:p>
    <w:p w:rsidR="0024146E" w:rsidRPr="00AC4C80" w:rsidRDefault="0024146E" w:rsidP="00055500">
      <w:pPr>
        <w:widowControl/>
        <w:ind w:left="180" w:right="720"/>
        <w:rPr>
          <w:rFonts w:asciiTheme="minorBidi" w:hAnsiTheme="minorBidi"/>
        </w:rPr>
      </w:pPr>
      <w:r w:rsidRPr="00AC4C80">
        <w:rPr>
          <w:rFonts w:asciiTheme="minorBidi" w:hAnsiTheme="minorBidi"/>
        </w:rPr>
        <w:t xml:space="preserve"> </w:t>
      </w:r>
    </w:p>
    <w:p w:rsidR="0024146E" w:rsidRPr="00AC4C80" w:rsidRDefault="0024146E" w:rsidP="00055500">
      <w:pPr>
        <w:widowControl/>
        <w:ind w:left="180" w:right="720"/>
        <w:rPr>
          <w:rFonts w:asciiTheme="minorBidi" w:hAnsiTheme="minorBidi"/>
        </w:rPr>
      </w:pPr>
      <w:r w:rsidRPr="00AC4C80">
        <w:rPr>
          <w:rFonts w:asciiTheme="minorBidi" w:hAnsiTheme="minorBidi"/>
        </w:rPr>
        <w:t xml:space="preserve"> </w:t>
      </w:r>
    </w:p>
    <w:p w:rsidR="0024146E" w:rsidRPr="00AC4C80" w:rsidRDefault="0024146E" w:rsidP="00055500">
      <w:pPr>
        <w:widowControl/>
        <w:tabs>
          <w:tab w:val="center" w:pos="5040"/>
        </w:tabs>
        <w:ind w:left="180" w:right="720"/>
        <w:jc w:val="center"/>
        <w:rPr>
          <w:rFonts w:asciiTheme="minorBidi" w:hAnsiTheme="minorBidi"/>
          <w:b/>
          <w:bCs/>
        </w:rPr>
      </w:pPr>
      <w:r w:rsidRPr="00AC4C80">
        <w:rPr>
          <w:rFonts w:asciiTheme="minorBidi" w:hAnsiTheme="minorBidi"/>
          <w:b/>
          <w:bCs/>
        </w:rPr>
        <w:t>COMPARATIVE HISTORICAL METHODS</w:t>
      </w:r>
    </w:p>
    <w:p w:rsidR="0024146E" w:rsidRPr="00AC4C80" w:rsidRDefault="0024146E" w:rsidP="00055500">
      <w:pPr>
        <w:widowControl/>
        <w:ind w:left="180" w:right="720"/>
        <w:rPr>
          <w:rFonts w:asciiTheme="minorBidi" w:hAnsiTheme="minorBidi"/>
        </w:rPr>
      </w:pPr>
    </w:p>
    <w:p w:rsidR="0024146E" w:rsidRPr="00AC4C80" w:rsidRDefault="00523103" w:rsidP="00523103">
      <w:pPr>
        <w:widowControl/>
        <w:ind w:left="180" w:right="720"/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                    </w:t>
      </w:r>
      <w:r w:rsidR="0024146E" w:rsidRPr="00AC4C80">
        <w:rPr>
          <w:rFonts w:asciiTheme="minorBidi" w:hAnsiTheme="minorBidi"/>
        </w:rPr>
        <w:t>The past is never dead</w:t>
      </w:r>
      <w:r w:rsidR="00DE3885" w:rsidRPr="00AC4C80">
        <w:rPr>
          <w:rFonts w:asciiTheme="minorBidi" w:hAnsiTheme="minorBidi"/>
        </w:rPr>
        <w:t>. I</w:t>
      </w:r>
      <w:r w:rsidR="0024146E" w:rsidRPr="00AC4C80">
        <w:rPr>
          <w:rFonts w:asciiTheme="minorBidi" w:hAnsiTheme="minorBidi"/>
        </w:rPr>
        <w:t>t</w:t>
      </w:r>
      <w:r w:rsidR="00DE3885" w:rsidRPr="00AC4C80">
        <w:rPr>
          <w:rFonts w:asciiTheme="minorBidi" w:hAnsiTheme="minorBidi"/>
        </w:rPr>
        <w:t>’</w:t>
      </w:r>
      <w:r w:rsidR="0024146E" w:rsidRPr="00AC4C80">
        <w:rPr>
          <w:rFonts w:asciiTheme="minorBidi" w:hAnsiTheme="minorBidi"/>
        </w:rPr>
        <w:t>s not</w:t>
      </w:r>
      <w:r w:rsidR="00EC2254" w:rsidRPr="00AC4C80">
        <w:rPr>
          <w:rFonts w:asciiTheme="minorBidi" w:hAnsiTheme="minorBidi"/>
        </w:rPr>
        <w:t xml:space="preserve"> </w:t>
      </w:r>
      <w:r w:rsidR="0024146E" w:rsidRPr="00AC4C80">
        <w:rPr>
          <w:rFonts w:asciiTheme="minorBidi" w:hAnsiTheme="minorBidi"/>
        </w:rPr>
        <w:t>even past.</w:t>
      </w:r>
    </w:p>
    <w:p w:rsidR="0024146E" w:rsidRPr="00AC4C80" w:rsidRDefault="004D120D" w:rsidP="00523103">
      <w:pPr>
        <w:widowControl/>
        <w:ind w:left="180" w:right="720" w:firstLine="720"/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  </w:t>
      </w:r>
      <w:r w:rsidR="00523103">
        <w:rPr>
          <w:rFonts w:asciiTheme="minorBidi" w:hAnsiTheme="minorBidi"/>
        </w:rPr>
        <w:t xml:space="preserve">                              </w:t>
      </w:r>
      <w:r w:rsidR="0024146E" w:rsidRPr="00AC4C80">
        <w:rPr>
          <w:rFonts w:asciiTheme="minorBidi" w:hAnsiTheme="minorBidi"/>
        </w:rPr>
        <w:t>William Faulkner</w:t>
      </w:r>
    </w:p>
    <w:p w:rsidR="0024146E" w:rsidRPr="00AC4C80" w:rsidRDefault="0024146E" w:rsidP="00055500">
      <w:pPr>
        <w:widowControl/>
        <w:ind w:left="180" w:right="720"/>
        <w:rPr>
          <w:rFonts w:asciiTheme="minorBidi" w:hAnsiTheme="minorBidi"/>
        </w:rPr>
      </w:pPr>
    </w:p>
    <w:p w:rsidR="00B63EA9" w:rsidRDefault="00B63EA9" w:rsidP="00055500">
      <w:pPr>
        <w:widowControl/>
        <w:ind w:left="180" w:right="720"/>
        <w:rPr>
          <w:rFonts w:asciiTheme="minorBidi" w:hAnsiTheme="minorBidi"/>
        </w:rPr>
      </w:pPr>
    </w:p>
    <w:p w:rsidR="003D77F3" w:rsidRDefault="003D77F3" w:rsidP="00055500">
      <w:pPr>
        <w:widowControl/>
        <w:ind w:left="180" w:right="720"/>
        <w:rPr>
          <w:rFonts w:asciiTheme="minorBidi" w:hAnsiTheme="minorBidi"/>
        </w:rPr>
      </w:pPr>
      <w:r w:rsidRPr="00AC4C80">
        <w:rPr>
          <w:rFonts w:asciiTheme="minorBidi" w:hAnsiTheme="minorBidi"/>
        </w:rPr>
        <w:t xml:space="preserve">This class is designed to </w:t>
      </w:r>
      <w:r w:rsidR="003D4D4C">
        <w:rPr>
          <w:rFonts w:asciiTheme="minorBidi" w:hAnsiTheme="minorBidi"/>
        </w:rPr>
        <w:t xml:space="preserve">introduce you to the application of </w:t>
      </w:r>
      <w:r w:rsidRPr="00AC4C80">
        <w:rPr>
          <w:rFonts w:asciiTheme="minorBidi" w:hAnsiTheme="minorBidi"/>
        </w:rPr>
        <w:t xml:space="preserve">historical and macro-comparative methods </w:t>
      </w:r>
      <w:r w:rsidR="003D4D4C">
        <w:rPr>
          <w:rFonts w:asciiTheme="minorBidi" w:hAnsiTheme="minorBidi"/>
        </w:rPr>
        <w:t>in</w:t>
      </w:r>
      <w:r w:rsidRPr="00AC4C80">
        <w:rPr>
          <w:rFonts w:asciiTheme="minorBidi" w:hAnsiTheme="minorBidi"/>
        </w:rPr>
        <w:t xml:space="preserve"> sociological analysis. </w:t>
      </w:r>
      <w:r w:rsidR="003D4D4C">
        <w:rPr>
          <w:rFonts w:asciiTheme="minorBidi" w:hAnsiTheme="minorBidi"/>
        </w:rPr>
        <w:t xml:space="preserve">Together, we will explore the strengths and limitation of these methods, as well as critically </w:t>
      </w:r>
      <w:r w:rsidRPr="00AC4C80">
        <w:rPr>
          <w:rFonts w:asciiTheme="minorBidi" w:hAnsiTheme="minorBidi"/>
        </w:rPr>
        <w:t>examine t</w:t>
      </w:r>
      <w:r w:rsidR="00AC4C80">
        <w:rPr>
          <w:rFonts w:asciiTheme="minorBidi" w:hAnsiTheme="minorBidi"/>
        </w:rPr>
        <w:t>hree seminal works</w:t>
      </w:r>
      <w:r w:rsidRPr="00AC4C80">
        <w:rPr>
          <w:rFonts w:asciiTheme="minorBidi" w:hAnsiTheme="minorBidi"/>
        </w:rPr>
        <w:t xml:space="preserve"> in which </w:t>
      </w:r>
      <w:r w:rsidR="003D4D4C">
        <w:rPr>
          <w:rFonts w:asciiTheme="minorBidi" w:hAnsiTheme="minorBidi"/>
        </w:rPr>
        <w:t>they are</w:t>
      </w:r>
      <w:r w:rsidRPr="00AC4C80">
        <w:rPr>
          <w:rFonts w:asciiTheme="minorBidi" w:hAnsiTheme="minorBidi"/>
        </w:rPr>
        <w:t xml:space="preserve"> put to good use.</w:t>
      </w:r>
    </w:p>
    <w:p w:rsidR="009D4107" w:rsidRDefault="009D4107" w:rsidP="00055500">
      <w:pPr>
        <w:widowControl/>
        <w:ind w:left="180" w:right="720"/>
        <w:rPr>
          <w:rFonts w:asciiTheme="minorBidi" w:hAnsiTheme="minorBidi"/>
        </w:rPr>
      </w:pPr>
    </w:p>
    <w:p w:rsidR="00055500" w:rsidRDefault="00055500" w:rsidP="00055500">
      <w:pPr>
        <w:widowControl/>
        <w:ind w:left="180" w:right="720"/>
        <w:rPr>
          <w:rFonts w:asciiTheme="minorBidi" w:hAnsiTheme="minorBidi"/>
          <w:b/>
          <w:bCs/>
        </w:rPr>
      </w:pPr>
    </w:p>
    <w:p w:rsidR="00B63EA9" w:rsidRDefault="0066193C" w:rsidP="00055500">
      <w:pPr>
        <w:widowControl/>
        <w:ind w:left="180" w:right="720"/>
        <w:rPr>
          <w:rFonts w:asciiTheme="minorBidi" w:hAnsiTheme="minorBidi"/>
        </w:rPr>
      </w:pPr>
      <w:r w:rsidRPr="0066193C">
        <w:rPr>
          <w:rFonts w:asciiTheme="minorBidi" w:hAnsiTheme="minorBidi"/>
          <w:b/>
          <w:bCs/>
        </w:rPr>
        <w:t>Requirements</w:t>
      </w:r>
      <w:r w:rsidRPr="0066193C">
        <w:rPr>
          <w:rFonts w:asciiTheme="minorBidi" w:hAnsiTheme="minorBidi"/>
        </w:rPr>
        <w:t xml:space="preserve">: There will be two types of assignments: (a) A brief, one-sentence </w:t>
      </w:r>
    </w:p>
    <w:p w:rsidR="0066193C" w:rsidRPr="0066193C" w:rsidRDefault="0066193C" w:rsidP="00523103">
      <w:pPr>
        <w:widowControl/>
        <w:ind w:left="180" w:right="720"/>
        <w:rPr>
          <w:rFonts w:asciiTheme="minorBidi" w:hAnsiTheme="minorBidi"/>
        </w:rPr>
      </w:pPr>
      <w:r w:rsidRPr="0066193C">
        <w:rPr>
          <w:rFonts w:asciiTheme="minorBidi" w:hAnsiTheme="minorBidi"/>
        </w:rPr>
        <w:t>response to the question: ‘What is the thesis of this article</w:t>
      </w:r>
      <w:r>
        <w:rPr>
          <w:rFonts w:asciiTheme="minorBidi" w:hAnsiTheme="minorBidi"/>
        </w:rPr>
        <w:t xml:space="preserve"> or chapter</w:t>
      </w:r>
      <w:r w:rsidRPr="0066193C">
        <w:rPr>
          <w:rFonts w:asciiTheme="minorBidi" w:hAnsiTheme="minorBidi"/>
        </w:rPr>
        <w:t xml:space="preserve">?’ for </w:t>
      </w:r>
      <w:r w:rsidR="00994D95">
        <w:rPr>
          <w:rFonts w:asciiTheme="minorBidi" w:hAnsiTheme="minorBidi"/>
        </w:rPr>
        <w:t>twenty</w:t>
      </w:r>
      <w:r w:rsidR="004D5D99">
        <w:rPr>
          <w:rFonts w:asciiTheme="minorBidi" w:hAnsiTheme="minorBidi"/>
        </w:rPr>
        <w:t xml:space="preserve"> </w:t>
      </w:r>
      <w:r w:rsidR="00994D95">
        <w:rPr>
          <w:rFonts w:asciiTheme="minorBidi" w:hAnsiTheme="minorBidi"/>
        </w:rPr>
        <w:t xml:space="preserve">out </w:t>
      </w:r>
      <w:r w:rsidR="004D5D99">
        <w:rPr>
          <w:rFonts w:asciiTheme="minorBidi" w:hAnsiTheme="minorBidi"/>
        </w:rPr>
        <w:t xml:space="preserve">of the </w:t>
      </w:r>
      <w:r w:rsidR="00994D95">
        <w:rPr>
          <w:rFonts w:asciiTheme="minorBidi" w:hAnsiTheme="minorBidi"/>
        </w:rPr>
        <w:t>twenty-five</w:t>
      </w:r>
      <w:r w:rsidR="00285263">
        <w:rPr>
          <w:rFonts w:asciiTheme="minorBidi" w:hAnsiTheme="minorBidi"/>
        </w:rPr>
        <w:t xml:space="preserve"> </w:t>
      </w:r>
      <w:r w:rsidRPr="0066193C">
        <w:rPr>
          <w:rFonts w:asciiTheme="minorBidi" w:hAnsiTheme="minorBidi"/>
        </w:rPr>
        <w:t>readings</w:t>
      </w:r>
      <w:r w:rsidR="00055500">
        <w:rPr>
          <w:rFonts w:asciiTheme="minorBidi" w:hAnsiTheme="minorBidi"/>
        </w:rPr>
        <w:t>,</w:t>
      </w:r>
      <w:r w:rsidR="00383973">
        <w:rPr>
          <w:rFonts w:asciiTheme="minorBidi" w:hAnsiTheme="minorBidi"/>
        </w:rPr>
        <w:t xml:space="preserve"> (b)</w:t>
      </w:r>
      <w:r>
        <w:rPr>
          <w:rFonts w:asciiTheme="minorBidi" w:hAnsiTheme="minorBidi"/>
        </w:rPr>
        <w:t xml:space="preserve"> two </w:t>
      </w:r>
      <w:r w:rsidR="00994D95">
        <w:rPr>
          <w:rFonts w:asciiTheme="minorBidi" w:hAnsiTheme="minorBidi"/>
        </w:rPr>
        <w:t xml:space="preserve">out of three </w:t>
      </w:r>
      <w:r>
        <w:rPr>
          <w:rFonts w:asciiTheme="minorBidi" w:hAnsiTheme="minorBidi"/>
        </w:rPr>
        <w:t xml:space="preserve">3-page </w:t>
      </w:r>
      <w:r w:rsidRPr="0066193C">
        <w:rPr>
          <w:rFonts w:asciiTheme="minorBidi" w:hAnsiTheme="minorBidi"/>
        </w:rPr>
        <w:t>papers</w:t>
      </w:r>
      <w:r>
        <w:rPr>
          <w:rFonts w:asciiTheme="minorBidi" w:hAnsiTheme="minorBidi"/>
        </w:rPr>
        <w:t xml:space="preserve">. Your grade will be based on </w:t>
      </w:r>
      <w:r w:rsidR="00786BC7">
        <w:rPr>
          <w:rFonts w:asciiTheme="minorBidi" w:hAnsiTheme="minorBidi"/>
        </w:rPr>
        <w:t>attendance (</w:t>
      </w:r>
      <w:r w:rsidR="00994D95">
        <w:rPr>
          <w:rFonts w:asciiTheme="minorBidi" w:hAnsiTheme="minorBidi"/>
        </w:rPr>
        <w:t>2</w:t>
      </w:r>
      <w:r w:rsidR="00786BC7">
        <w:rPr>
          <w:rFonts w:asciiTheme="minorBidi" w:hAnsiTheme="minorBidi"/>
        </w:rPr>
        <w:t xml:space="preserve">0%), </w:t>
      </w:r>
      <w:r w:rsidRPr="0066193C">
        <w:rPr>
          <w:rFonts w:asciiTheme="minorBidi" w:hAnsiTheme="minorBidi"/>
        </w:rPr>
        <w:t>thesis statements (2</w:t>
      </w:r>
      <w:r w:rsidR="00994D95">
        <w:rPr>
          <w:rFonts w:asciiTheme="minorBidi" w:hAnsiTheme="minorBidi"/>
        </w:rPr>
        <w:t>0</w:t>
      </w:r>
      <w:r w:rsidRPr="0066193C">
        <w:rPr>
          <w:rFonts w:asciiTheme="minorBidi" w:hAnsiTheme="minorBidi"/>
        </w:rPr>
        <w:t xml:space="preserve">%), </w:t>
      </w:r>
      <w:r w:rsidR="00994D95">
        <w:rPr>
          <w:rFonts w:asciiTheme="minorBidi" w:hAnsiTheme="minorBidi"/>
        </w:rPr>
        <w:t xml:space="preserve">two short papers </w:t>
      </w:r>
      <w:r w:rsidR="00994D95" w:rsidRPr="0066193C">
        <w:rPr>
          <w:rFonts w:asciiTheme="minorBidi" w:hAnsiTheme="minorBidi"/>
        </w:rPr>
        <w:t>(2</w:t>
      </w:r>
      <w:r w:rsidR="00994D95">
        <w:rPr>
          <w:rFonts w:asciiTheme="minorBidi" w:hAnsiTheme="minorBidi"/>
        </w:rPr>
        <w:t>0</w:t>
      </w:r>
      <w:r w:rsidR="00994D95" w:rsidRPr="0066193C">
        <w:rPr>
          <w:rFonts w:asciiTheme="minorBidi" w:hAnsiTheme="minorBidi"/>
        </w:rPr>
        <w:t xml:space="preserve">% x 2), </w:t>
      </w:r>
      <w:r w:rsidRPr="0066193C">
        <w:rPr>
          <w:rFonts w:asciiTheme="minorBidi" w:hAnsiTheme="minorBidi"/>
        </w:rPr>
        <w:t>and the final exam (2</w:t>
      </w:r>
      <w:r w:rsidR="00994D95">
        <w:rPr>
          <w:rFonts w:asciiTheme="minorBidi" w:hAnsiTheme="minorBidi"/>
        </w:rPr>
        <w:t>0</w:t>
      </w:r>
      <w:r w:rsidRPr="0066193C">
        <w:rPr>
          <w:rFonts w:asciiTheme="minorBidi" w:hAnsiTheme="minorBidi"/>
        </w:rPr>
        <w:t>%).</w:t>
      </w:r>
    </w:p>
    <w:p w:rsidR="0066193C" w:rsidRDefault="0066193C" w:rsidP="00055500">
      <w:pPr>
        <w:widowControl/>
        <w:ind w:left="180" w:right="720"/>
        <w:rPr>
          <w:rFonts w:asciiTheme="minorBidi" w:hAnsiTheme="minorBidi"/>
        </w:rPr>
      </w:pPr>
    </w:p>
    <w:p w:rsidR="00AC4C80" w:rsidRPr="00AC4C80" w:rsidRDefault="00AC4C80" w:rsidP="00055500">
      <w:pPr>
        <w:widowControl/>
        <w:ind w:left="180" w:right="720"/>
        <w:rPr>
          <w:rFonts w:asciiTheme="minorBidi" w:hAnsiTheme="minorBidi"/>
        </w:rPr>
      </w:pPr>
    </w:p>
    <w:p w:rsidR="00BD577F" w:rsidRPr="00BD577F" w:rsidRDefault="00BD577F" w:rsidP="00055500">
      <w:pPr>
        <w:widowControl/>
        <w:ind w:left="180" w:right="720"/>
        <w:rPr>
          <w:rFonts w:asciiTheme="minorBidi" w:hAnsiTheme="minorBidi"/>
          <w:b/>
          <w:bCs/>
        </w:rPr>
      </w:pPr>
      <w:r w:rsidRPr="00BD577F">
        <w:rPr>
          <w:rFonts w:asciiTheme="minorBidi" w:hAnsiTheme="minorBidi"/>
          <w:b/>
          <w:bCs/>
        </w:rPr>
        <w:t>January 6: Introduction</w:t>
      </w:r>
    </w:p>
    <w:p w:rsidR="003D77F3" w:rsidRPr="00AC4C80" w:rsidRDefault="003D77F3" w:rsidP="00055500">
      <w:pPr>
        <w:widowControl/>
        <w:ind w:left="180" w:right="720"/>
        <w:rPr>
          <w:rFonts w:asciiTheme="minorBidi" w:hAnsiTheme="minorBidi"/>
        </w:rPr>
      </w:pPr>
    </w:p>
    <w:p w:rsidR="001F10A1" w:rsidRDefault="003D77F3" w:rsidP="001F10A1">
      <w:pPr>
        <w:pStyle w:val="ListParagraph"/>
        <w:widowControl/>
        <w:numPr>
          <w:ilvl w:val="0"/>
          <w:numId w:val="3"/>
        </w:numPr>
        <w:tabs>
          <w:tab w:val="center" w:pos="5040"/>
        </w:tabs>
        <w:ind w:right="720"/>
        <w:jc w:val="center"/>
        <w:rPr>
          <w:rFonts w:asciiTheme="minorBidi" w:hAnsiTheme="minorBidi"/>
          <w:b/>
          <w:bCs/>
        </w:rPr>
      </w:pPr>
      <w:r w:rsidRPr="001F10A1">
        <w:rPr>
          <w:rFonts w:asciiTheme="minorBidi" w:hAnsiTheme="minorBidi"/>
          <w:b/>
          <w:bCs/>
        </w:rPr>
        <w:t xml:space="preserve">Uses of </w:t>
      </w:r>
      <w:r w:rsidR="001F10A1" w:rsidRPr="001F10A1">
        <w:rPr>
          <w:rFonts w:asciiTheme="minorBidi" w:hAnsiTheme="minorBidi"/>
          <w:b/>
          <w:bCs/>
        </w:rPr>
        <w:t>sociology</w:t>
      </w:r>
    </w:p>
    <w:p w:rsidR="001F10A1" w:rsidRDefault="001F10A1" w:rsidP="001F10A1">
      <w:pPr>
        <w:widowControl/>
        <w:tabs>
          <w:tab w:val="center" w:pos="5040"/>
        </w:tabs>
        <w:ind w:right="720"/>
        <w:jc w:val="center"/>
        <w:rPr>
          <w:rFonts w:asciiTheme="minorBidi" w:hAnsiTheme="minorBidi"/>
          <w:b/>
          <w:bCs/>
        </w:rPr>
      </w:pPr>
    </w:p>
    <w:p w:rsidR="001F10A1" w:rsidRDefault="001F10A1" w:rsidP="009E11C0">
      <w:pPr>
        <w:widowControl/>
        <w:ind w:left="180" w:right="72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January 8: </w:t>
      </w:r>
      <w:r>
        <w:rPr>
          <w:rFonts w:asciiTheme="minorBidi" w:hAnsiTheme="minorBidi"/>
        </w:rPr>
        <w:t xml:space="preserve">C. </w:t>
      </w:r>
      <w:r w:rsidRPr="00510518">
        <w:rPr>
          <w:rFonts w:asciiTheme="minorBidi" w:hAnsiTheme="minorBidi"/>
        </w:rPr>
        <w:t xml:space="preserve">Wright Mills, </w:t>
      </w:r>
      <w:r w:rsidRPr="00510518">
        <w:rPr>
          <w:rFonts w:asciiTheme="minorBidi" w:hAnsiTheme="minorBidi"/>
          <w:i/>
          <w:iCs/>
        </w:rPr>
        <w:t>The Sociological Imagination</w:t>
      </w:r>
      <w:r w:rsidRPr="00510518">
        <w:rPr>
          <w:rFonts w:asciiTheme="minorBidi" w:hAnsiTheme="minorBidi"/>
        </w:rPr>
        <w:t>, N.Y., Oxford University Press, 1959, pp. 3-</w:t>
      </w:r>
      <w:r w:rsidR="00F31DAC">
        <w:rPr>
          <w:rFonts w:asciiTheme="minorBidi" w:hAnsiTheme="minorBidi"/>
        </w:rPr>
        <w:t>13</w:t>
      </w:r>
      <w:r w:rsidRPr="00510518">
        <w:rPr>
          <w:rFonts w:asciiTheme="minorBidi" w:hAnsiTheme="minorBidi"/>
        </w:rPr>
        <w:t xml:space="preserve">, </w:t>
      </w:r>
      <w:hyperlink r:id="rId7" w:history="1">
        <w:r w:rsidR="00510518" w:rsidRPr="00D26980">
          <w:rPr>
            <w:rStyle w:val="Hyperlink"/>
            <w:rFonts w:asciiTheme="minorBidi" w:hAnsiTheme="minorBidi"/>
          </w:rPr>
          <w:t>https://ratical.org/ratville/AoS/TheSociologicalImagination.pdf</w:t>
        </w:r>
      </w:hyperlink>
    </w:p>
    <w:p w:rsidR="00510518" w:rsidRPr="009E11C0" w:rsidRDefault="00510518" w:rsidP="009E11C0">
      <w:pPr>
        <w:widowControl/>
        <w:ind w:left="180" w:right="720"/>
        <w:rPr>
          <w:rFonts w:asciiTheme="minorBidi" w:hAnsiTheme="minorBidi"/>
        </w:rPr>
      </w:pPr>
    </w:p>
    <w:p w:rsidR="001F10A1" w:rsidRDefault="001F10A1" w:rsidP="001F10A1">
      <w:pPr>
        <w:pStyle w:val="ListParagraph"/>
        <w:widowControl/>
        <w:tabs>
          <w:tab w:val="center" w:pos="5040"/>
        </w:tabs>
        <w:ind w:left="540" w:right="720"/>
        <w:rPr>
          <w:rFonts w:asciiTheme="minorBidi" w:hAnsiTheme="minorBidi"/>
          <w:b/>
          <w:bCs/>
        </w:rPr>
      </w:pPr>
    </w:p>
    <w:p w:rsidR="003D77F3" w:rsidRPr="001F10A1" w:rsidRDefault="001F10A1" w:rsidP="001F10A1">
      <w:pPr>
        <w:widowControl/>
        <w:tabs>
          <w:tab w:val="center" w:pos="5040"/>
        </w:tabs>
        <w:ind w:left="180" w:right="720"/>
        <w:jc w:val="center"/>
        <w:rPr>
          <w:rFonts w:asciiTheme="minorBidi" w:hAnsiTheme="minorBidi"/>
          <w:b/>
          <w:bCs/>
        </w:rPr>
      </w:pPr>
      <w:r w:rsidRPr="001F10A1">
        <w:rPr>
          <w:rFonts w:asciiTheme="minorBidi" w:hAnsiTheme="minorBidi"/>
          <w:b/>
          <w:bCs/>
        </w:rPr>
        <w:t xml:space="preserve">B. Uses of </w:t>
      </w:r>
      <w:r w:rsidR="003D77F3" w:rsidRPr="001F10A1">
        <w:rPr>
          <w:rFonts w:asciiTheme="minorBidi" w:hAnsiTheme="minorBidi"/>
          <w:b/>
          <w:bCs/>
        </w:rPr>
        <w:t>comparison</w:t>
      </w:r>
      <w:r w:rsidR="00C81D90" w:rsidRPr="001F10A1">
        <w:rPr>
          <w:rFonts w:asciiTheme="minorBidi" w:hAnsiTheme="minorBidi"/>
          <w:b/>
          <w:bCs/>
        </w:rPr>
        <w:t>s</w:t>
      </w:r>
    </w:p>
    <w:p w:rsidR="003D77F3" w:rsidRPr="00AC4C80" w:rsidRDefault="003D77F3" w:rsidP="00055500">
      <w:pPr>
        <w:widowControl/>
        <w:ind w:left="180" w:right="720"/>
        <w:rPr>
          <w:rFonts w:asciiTheme="minorBidi" w:hAnsiTheme="minorBidi"/>
        </w:rPr>
      </w:pPr>
    </w:p>
    <w:p w:rsidR="006763E6" w:rsidRDefault="006763E6" w:rsidP="00055500">
      <w:pPr>
        <w:widowControl/>
        <w:ind w:left="180" w:right="720"/>
        <w:rPr>
          <w:rFonts w:asciiTheme="minorBidi" w:hAnsiTheme="minorBidi"/>
          <w:b/>
          <w:bCs/>
        </w:rPr>
      </w:pPr>
    </w:p>
    <w:p w:rsidR="003D77F3" w:rsidRDefault="00BD577F" w:rsidP="00055500">
      <w:pPr>
        <w:widowControl/>
        <w:ind w:left="180" w:right="720"/>
        <w:rPr>
          <w:rFonts w:asciiTheme="minorBidi" w:hAnsiTheme="minorBidi"/>
        </w:rPr>
      </w:pPr>
      <w:r w:rsidRPr="00BD577F">
        <w:rPr>
          <w:rFonts w:asciiTheme="minorBidi" w:hAnsiTheme="minorBidi"/>
          <w:b/>
          <w:bCs/>
        </w:rPr>
        <w:t>January 10</w:t>
      </w:r>
      <w:r>
        <w:rPr>
          <w:rFonts w:asciiTheme="minorBidi" w:hAnsiTheme="minorBidi"/>
        </w:rPr>
        <w:t xml:space="preserve">: </w:t>
      </w:r>
      <w:proofErr w:type="spellStart"/>
      <w:r w:rsidR="003D77F3" w:rsidRPr="00AC4C80">
        <w:rPr>
          <w:rFonts w:asciiTheme="minorBidi" w:hAnsiTheme="minorBidi"/>
        </w:rPr>
        <w:t>Mattei</w:t>
      </w:r>
      <w:proofErr w:type="spellEnd"/>
      <w:r w:rsidR="003D77F3" w:rsidRPr="00AC4C80">
        <w:rPr>
          <w:rFonts w:asciiTheme="minorBidi" w:hAnsiTheme="minorBidi"/>
        </w:rPr>
        <w:t xml:space="preserve"> Dogan &amp; Dominique Pelassy, </w:t>
      </w:r>
      <w:r w:rsidR="003D77F3" w:rsidRPr="00AC4C80">
        <w:rPr>
          <w:rFonts w:asciiTheme="minorBidi" w:hAnsiTheme="minorBidi"/>
          <w:i/>
          <w:iCs/>
        </w:rPr>
        <w:t>How to Compare Nations: Strategies in Comparative Politics</w:t>
      </w:r>
      <w:r w:rsidR="003D77F3" w:rsidRPr="00AC4C80">
        <w:rPr>
          <w:rFonts w:asciiTheme="minorBidi" w:hAnsiTheme="minorBidi"/>
        </w:rPr>
        <w:t>, Chatham, Chatham House, 1984, pp.</w:t>
      </w:r>
      <w:r w:rsidR="00214589" w:rsidRPr="00AC4C80">
        <w:rPr>
          <w:rFonts w:asciiTheme="minorBidi" w:hAnsiTheme="minorBidi"/>
        </w:rPr>
        <w:t xml:space="preserve"> </w:t>
      </w:r>
      <w:r w:rsidR="003D77F3" w:rsidRPr="00AC4C80">
        <w:rPr>
          <w:rFonts w:asciiTheme="minorBidi" w:hAnsiTheme="minorBidi"/>
        </w:rPr>
        <w:t>99-</w:t>
      </w:r>
      <w:r w:rsidR="0004511C">
        <w:rPr>
          <w:rFonts w:asciiTheme="minorBidi" w:hAnsiTheme="minorBidi"/>
        </w:rPr>
        <w:t>139</w:t>
      </w:r>
      <w:r w:rsidR="003D77F3" w:rsidRPr="00AC4C80">
        <w:rPr>
          <w:rFonts w:asciiTheme="minorBidi" w:hAnsiTheme="minorBidi"/>
        </w:rPr>
        <w:t>.</w:t>
      </w:r>
    </w:p>
    <w:p w:rsidR="007C422A" w:rsidRDefault="007C422A" w:rsidP="00055500">
      <w:pPr>
        <w:widowControl/>
        <w:ind w:left="180" w:right="720"/>
        <w:rPr>
          <w:rFonts w:asciiTheme="minorBidi" w:hAnsiTheme="minorBidi"/>
        </w:rPr>
      </w:pPr>
    </w:p>
    <w:p w:rsidR="007C422A" w:rsidRDefault="00BD577F" w:rsidP="00055500">
      <w:pPr>
        <w:widowControl/>
        <w:ind w:left="180" w:right="720"/>
        <w:rPr>
          <w:rFonts w:asciiTheme="minorBidi" w:hAnsiTheme="minorBidi"/>
        </w:rPr>
      </w:pPr>
      <w:r w:rsidRPr="00BD577F">
        <w:rPr>
          <w:rFonts w:asciiTheme="minorBidi" w:hAnsiTheme="minorBidi"/>
          <w:b/>
          <w:bCs/>
        </w:rPr>
        <w:t>January 13</w:t>
      </w:r>
      <w:r>
        <w:rPr>
          <w:rFonts w:asciiTheme="minorBidi" w:hAnsiTheme="minorBidi"/>
        </w:rPr>
        <w:t xml:space="preserve">: </w:t>
      </w:r>
      <w:r w:rsidR="007C422A" w:rsidRPr="00214589">
        <w:rPr>
          <w:rFonts w:asciiTheme="minorBidi" w:hAnsiTheme="minorBidi"/>
        </w:rPr>
        <w:t xml:space="preserve">Theda, Skocpol, </w:t>
      </w:r>
      <w:r w:rsidR="007C422A">
        <w:rPr>
          <w:rFonts w:asciiTheme="minorBidi" w:hAnsiTheme="minorBidi"/>
        </w:rPr>
        <w:t xml:space="preserve">“Emerging Agendas and Recurrent Strategies in Historical Sociology,” in her </w:t>
      </w:r>
      <w:r w:rsidR="007C422A" w:rsidRPr="00AC4C80">
        <w:rPr>
          <w:rFonts w:asciiTheme="minorBidi" w:hAnsiTheme="minorBidi"/>
          <w:i/>
          <w:iCs/>
        </w:rPr>
        <w:t>Vision and Method in Historical Sociology</w:t>
      </w:r>
      <w:r w:rsidR="00E648C5">
        <w:rPr>
          <w:rFonts w:asciiTheme="minorBidi" w:hAnsiTheme="minorBidi"/>
          <w:i/>
          <w:iCs/>
        </w:rPr>
        <w:t>,</w:t>
      </w:r>
      <w:r w:rsidR="007C422A" w:rsidRPr="00214589">
        <w:rPr>
          <w:rFonts w:asciiTheme="minorBidi" w:hAnsiTheme="minorBidi"/>
        </w:rPr>
        <w:t xml:space="preserve"> </w:t>
      </w:r>
      <w:r w:rsidR="00E648C5">
        <w:rPr>
          <w:rFonts w:asciiTheme="minorBidi" w:hAnsiTheme="minorBidi"/>
        </w:rPr>
        <w:t>Cambridge,</w:t>
      </w:r>
      <w:r w:rsidR="007C422A" w:rsidRPr="00214589">
        <w:rPr>
          <w:rFonts w:asciiTheme="minorBidi" w:hAnsiTheme="minorBidi"/>
        </w:rPr>
        <w:t xml:space="preserve"> Cambridge University Press, 1984</w:t>
      </w:r>
      <w:r w:rsidR="007C422A">
        <w:rPr>
          <w:rFonts w:asciiTheme="minorBidi" w:hAnsiTheme="minorBidi"/>
        </w:rPr>
        <w:t xml:space="preserve">, pp. 356-391. </w:t>
      </w:r>
    </w:p>
    <w:p w:rsidR="00BE4BCF" w:rsidRDefault="00BE4BCF" w:rsidP="00055500">
      <w:pPr>
        <w:widowControl/>
        <w:ind w:left="180" w:right="720"/>
        <w:rPr>
          <w:rFonts w:asciiTheme="minorBidi" w:hAnsiTheme="minorBidi"/>
        </w:rPr>
      </w:pPr>
    </w:p>
    <w:p w:rsidR="00BE4BCF" w:rsidRDefault="00BD577F" w:rsidP="00055500">
      <w:pPr>
        <w:widowControl/>
        <w:ind w:left="180" w:right="720"/>
        <w:rPr>
          <w:rFonts w:asciiTheme="minorBidi" w:hAnsiTheme="minorBidi"/>
        </w:rPr>
      </w:pPr>
      <w:r w:rsidRPr="00BD577F">
        <w:rPr>
          <w:rFonts w:asciiTheme="minorBidi" w:hAnsiTheme="minorBidi"/>
          <w:b/>
          <w:bCs/>
        </w:rPr>
        <w:t>January 15</w:t>
      </w:r>
      <w:r>
        <w:rPr>
          <w:rFonts w:asciiTheme="minorBidi" w:hAnsiTheme="minorBidi"/>
        </w:rPr>
        <w:t xml:space="preserve">: </w:t>
      </w:r>
      <w:r w:rsidR="007C422A">
        <w:rPr>
          <w:rFonts w:asciiTheme="minorBidi" w:hAnsiTheme="minorBidi"/>
        </w:rPr>
        <w:t xml:space="preserve">James Mahoney, </w:t>
      </w:r>
      <w:r w:rsidR="007C422A" w:rsidRPr="007C422A">
        <w:rPr>
          <w:rFonts w:asciiTheme="minorBidi" w:hAnsiTheme="minorBidi"/>
          <w:i/>
          <w:iCs/>
        </w:rPr>
        <w:t>The Legacies of Liberalism: Path Dependence and Political Regimes in Central America</w:t>
      </w:r>
      <w:r w:rsidR="007C422A">
        <w:rPr>
          <w:rFonts w:asciiTheme="minorBidi" w:hAnsiTheme="minorBidi"/>
        </w:rPr>
        <w:t xml:space="preserve">, Baltimore, The Johns Hopkins University Press, 2001, pp. 3-28. </w:t>
      </w:r>
    </w:p>
    <w:p w:rsidR="00E648C5" w:rsidRDefault="00E648C5" w:rsidP="00055500">
      <w:pPr>
        <w:widowControl/>
        <w:ind w:left="180" w:right="720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recommended: </w:t>
      </w:r>
      <w:r w:rsidR="00F31A70">
        <w:rPr>
          <w:rFonts w:asciiTheme="minorBidi" w:hAnsiTheme="minorBidi"/>
        </w:rPr>
        <w:t xml:space="preserve">David </w:t>
      </w:r>
      <w:r w:rsidRPr="00214589">
        <w:rPr>
          <w:rFonts w:asciiTheme="minorBidi" w:hAnsiTheme="minorBidi"/>
        </w:rPr>
        <w:t xml:space="preserve">Collier, “Critical Juncture Framework and the Five-Step Template,” in </w:t>
      </w:r>
      <w:r w:rsidRPr="00AC4C80">
        <w:rPr>
          <w:rFonts w:asciiTheme="minorBidi" w:hAnsiTheme="minorBidi"/>
          <w:i/>
          <w:iCs/>
        </w:rPr>
        <w:t>Critical Junctures and Historical Legacies</w:t>
      </w:r>
      <w:r w:rsidRPr="00214589">
        <w:rPr>
          <w:rFonts w:asciiTheme="minorBidi" w:hAnsiTheme="minorBidi"/>
        </w:rPr>
        <w:t xml:space="preserve">, ed. by David Collier &amp; Geraldo L. </w:t>
      </w:r>
      <w:proofErr w:type="spellStart"/>
      <w:r w:rsidRPr="00214589">
        <w:rPr>
          <w:rFonts w:asciiTheme="minorBidi" w:hAnsiTheme="minorBidi"/>
        </w:rPr>
        <w:t>Munck</w:t>
      </w:r>
      <w:proofErr w:type="spellEnd"/>
      <w:r w:rsidRPr="00214589">
        <w:rPr>
          <w:rFonts w:asciiTheme="minorBidi" w:hAnsiTheme="minorBidi"/>
        </w:rPr>
        <w:t>, Lanham, Rowan &amp; Littlefield, 2022, pp. 33-52.</w:t>
      </w:r>
    </w:p>
    <w:p w:rsidR="00055500" w:rsidRDefault="00055500" w:rsidP="00055500">
      <w:pPr>
        <w:widowControl/>
        <w:ind w:left="180" w:right="720"/>
        <w:rPr>
          <w:rFonts w:asciiTheme="minorBidi" w:hAnsiTheme="minorBidi"/>
        </w:rPr>
      </w:pPr>
    </w:p>
    <w:p w:rsidR="00523103" w:rsidRDefault="00523103" w:rsidP="00055500">
      <w:pPr>
        <w:widowControl/>
        <w:ind w:left="180" w:right="720"/>
        <w:jc w:val="center"/>
        <w:rPr>
          <w:rFonts w:asciiTheme="minorBidi" w:hAnsiTheme="minorBidi"/>
          <w:b/>
          <w:bCs/>
        </w:rPr>
      </w:pPr>
    </w:p>
    <w:p w:rsidR="00C81D90" w:rsidRPr="00C81D90" w:rsidRDefault="001F10A1" w:rsidP="001F10A1">
      <w:pPr>
        <w:widowControl/>
        <w:ind w:left="180" w:right="720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C</w:t>
      </w:r>
      <w:r w:rsidR="00C81D90" w:rsidRPr="00C81D90">
        <w:rPr>
          <w:rFonts w:asciiTheme="minorBidi" w:hAnsiTheme="minorBidi"/>
          <w:b/>
          <w:bCs/>
        </w:rPr>
        <w:t>. Uses of history</w:t>
      </w:r>
    </w:p>
    <w:p w:rsidR="007C422A" w:rsidRDefault="007C422A" w:rsidP="00055500">
      <w:pPr>
        <w:widowControl/>
        <w:ind w:left="180" w:right="720"/>
        <w:rPr>
          <w:rFonts w:asciiTheme="minorBidi" w:hAnsiTheme="minorBidi"/>
        </w:rPr>
      </w:pPr>
    </w:p>
    <w:p w:rsidR="00E648C5" w:rsidRPr="00E648C5" w:rsidRDefault="00BD577F" w:rsidP="00055500">
      <w:pPr>
        <w:ind w:left="180" w:right="720"/>
        <w:rPr>
          <w:rFonts w:asciiTheme="minorBidi" w:eastAsia="Times New Roman" w:hAnsiTheme="minorBidi"/>
          <w:i/>
          <w:iCs/>
        </w:rPr>
      </w:pPr>
      <w:r w:rsidRPr="00BD577F">
        <w:rPr>
          <w:rFonts w:asciiTheme="minorBidi" w:eastAsia="Times New Roman" w:hAnsiTheme="minorBidi"/>
          <w:b/>
          <w:bCs/>
        </w:rPr>
        <w:t>January 17</w:t>
      </w:r>
      <w:r>
        <w:rPr>
          <w:rFonts w:asciiTheme="minorBidi" w:eastAsia="Times New Roman" w:hAnsiTheme="minorBidi"/>
        </w:rPr>
        <w:t xml:space="preserve">: </w:t>
      </w:r>
      <w:r w:rsidR="00390F65">
        <w:rPr>
          <w:rFonts w:asciiTheme="minorBidi" w:eastAsia="Times New Roman" w:hAnsiTheme="minorBidi"/>
        </w:rPr>
        <w:t>Jack S. Levy,</w:t>
      </w:r>
      <w:r w:rsidR="00E648C5">
        <w:rPr>
          <w:rFonts w:asciiTheme="minorBidi" w:eastAsia="Times New Roman" w:hAnsiTheme="minorBidi"/>
        </w:rPr>
        <w:t xml:space="preserve"> </w:t>
      </w:r>
      <w:r w:rsidR="00390F65">
        <w:rPr>
          <w:rFonts w:asciiTheme="minorBidi" w:eastAsia="Times New Roman" w:hAnsiTheme="minorBidi"/>
        </w:rPr>
        <w:t>”Counterfactuals, C</w:t>
      </w:r>
      <w:r w:rsidR="00E648C5">
        <w:rPr>
          <w:rFonts w:asciiTheme="minorBidi" w:eastAsia="Times New Roman" w:hAnsiTheme="minorBidi"/>
        </w:rPr>
        <w:t>a</w:t>
      </w:r>
      <w:r w:rsidR="00390F65">
        <w:rPr>
          <w:rFonts w:asciiTheme="minorBidi" w:eastAsia="Times New Roman" w:hAnsiTheme="minorBidi"/>
        </w:rPr>
        <w:t xml:space="preserve">usal Inference, and Historical Analysis,” </w:t>
      </w:r>
      <w:r w:rsidR="00390F65" w:rsidRPr="00E648C5">
        <w:rPr>
          <w:rFonts w:asciiTheme="minorBidi" w:eastAsia="Times New Roman" w:hAnsiTheme="minorBidi"/>
          <w:i/>
          <w:iCs/>
        </w:rPr>
        <w:t xml:space="preserve">Security </w:t>
      </w:r>
    </w:p>
    <w:p w:rsidR="00C517B6" w:rsidRPr="008E5DF0" w:rsidRDefault="00390F65" w:rsidP="00055500">
      <w:pPr>
        <w:ind w:left="180" w:right="720"/>
        <w:rPr>
          <w:rFonts w:asciiTheme="minorBidi" w:eastAsia="Times New Roman" w:hAnsiTheme="minorBidi"/>
        </w:rPr>
      </w:pPr>
      <w:r w:rsidRPr="00E648C5">
        <w:rPr>
          <w:rFonts w:asciiTheme="minorBidi" w:eastAsia="Times New Roman" w:hAnsiTheme="minorBidi"/>
          <w:i/>
          <w:iCs/>
        </w:rPr>
        <w:t>Studies</w:t>
      </w:r>
      <w:r>
        <w:rPr>
          <w:rFonts w:asciiTheme="minorBidi" w:eastAsia="Times New Roman" w:hAnsiTheme="minorBidi"/>
        </w:rPr>
        <w:t xml:space="preserve">, </w:t>
      </w:r>
      <w:r w:rsidR="00E648C5">
        <w:rPr>
          <w:rFonts w:asciiTheme="minorBidi" w:eastAsia="Times New Roman" w:hAnsiTheme="minorBidi"/>
        </w:rPr>
        <w:t xml:space="preserve">Vol. 24, No. 3, </w:t>
      </w:r>
      <w:r w:rsidR="00F31A70">
        <w:rPr>
          <w:rFonts w:asciiTheme="minorBidi" w:eastAsia="Times New Roman" w:hAnsiTheme="minorBidi"/>
        </w:rPr>
        <w:t xml:space="preserve">September </w:t>
      </w:r>
      <w:r w:rsidR="00E648C5">
        <w:rPr>
          <w:rFonts w:asciiTheme="minorBidi" w:eastAsia="Times New Roman" w:hAnsiTheme="minorBidi"/>
        </w:rPr>
        <w:t>2015, p. 378-402.</w:t>
      </w:r>
    </w:p>
    <w:p w:rsidR="0017262A" w:rsidRDefault="0017262A" w:rsidP="00055500">
      <w:pPr>
        <w:widowControl/>
        <w:ind w:left="180" w:right="720"/>
        <w:rPr>
          <w:rFonts w:asciiTheme="minorBidi" w:hAnsiTheme="minorBidi"/>
        </w:rPr>
      </w:pPr>
    </w:p>
    <w:p w:rsidR="00BD577F" w:rsidRPr="00BD577F" w:rsidRDefault="00BD577F" w:rsidP="0005550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" w:right="720"/>
        <w:rPr>
          <w:rFonts w:asciiTheme="minorBidi" w:hAnsiTheme="minorBidi"/>
          <w:b/>
          <w:bCs/>
        </w:rPr>
      </w:pPr>
      <w:r w:rsidRPr="00BD577F">
        <w:rPr>
          <w:rFonts w:asciiTheme="minorBidi" w:hAnsiTheme="minorBidi"/>
          <w:b/>
          <w:bCs/>
        </w:rPr>
        <w:t>January 20: MLK Holiday</w:t>
      </w:r>
    </w:p>
    <w:p w:rsidR="00BD577F" w:rsidRDefault="00BD577F" w:rsidP="00055500">
      <w:pPr>
        <w:widowControl/>
        <w:ind w:left="180" w:right="720"/>
        <w:rPr>
          <w:rFonts w:asciiTheme="minorBidi" w:hAnsiTheme="minorBidi"/>
        </w:rPr>
      </w:pPr>
    </w:p>
    <w:p w:rsidR="0017262A" w:rsidRPr="00214589" w:rsidRDefault="00BD577F" w:rsidP="00055500">
      <w:pPr>
        <w:widowControl/>
        <w:ind w:left="180" w:right="720"/>
        <w:rPr>
          <w:rFonts w:asciiTheme="minorBidi" w:hAnsiTheme="minorBidi"/>
        </w:rPr>
      </w:pPr>
      <w:r w:rsidRPr="00BD577F">
        <w:rPr>
          <w:rFonts w:asciiTheme="minorBidi" w:hAnsiTheme="minorBidi"/>
          <w:b/>
          <w:bCs/>
        </w:rPr>
        <w:t>January 22</w:t>
      </w:r>
      <w:r>
        <w:rPr>
          <w:rFonts w:asciiTheme="minorBidi" w:hAnsiTheme="minorBidi"/>
        </w:rPr>
        <w:t xml:space="preserve">: </w:t>
      </w:r>
      <w:r w:rsidR="0017262A">
        <w:rPr>
          <w:rFonts w:asciiTheme="minorBidi" w:hAnsiTheme="minorBidi"/>
        </w:rPr>
        <w:t>William H.</w:t>
      </w:r>
      <w:r w:rsidR="00F31A70">
        <w:rPr>
          <w:rFonts w:asciiTheme="minorBidi" w:hAnsiTheme="minorBidi"/>
        </w:rPr>
        <w:t xml:space="preserve"> Sewell Jr.,</w:t>
      </w:r>
      <w:r w:rsidR="0017262A">
        <w:rPr>
          <w:rFonts w:asciiTheme="minorBidi" w:hAnsiTheme="minorBidi"/>
        </w:rPr>
        <w:t xml:space="preserve"> “Three Temporalities: Toward an Eventful </w:t>
      </w:r>
      <w:r w:rsidR="00AC4C80">
        <w:rPr>
          <w:rFonts w:asciiTheme="minorBidi" w:hAnsiTheme="minorBidi"/>
        </w:rPr>
        <w:t>Sociology</w:t>
      </w:r>
      <w:r w:rsidR="0017262A">
        <w:rPr>
          <w:rFonts w:asciiTheme="minorBidi" w:hAnsiTheme="minorBidi"/>
        </w:rPr>
        <w:t xml:space="preserve">,” in his </w:t>
      </w:r>
      <w:r w:rsidR="0017262A" w:rsidRPr="00AC4C80">
        <w:rPr>
          <w:rFonts w:asciiTheme="minorBidi" w:hAnsiTheme="minorBidi"/>
          <w:i/>
          <w:iCs/>
        </w:rPr>
        <w:t>Logics of History: Social Theory and Social Transformation</w:t>
      </w:r>
      <w:r w:rsidR="0017262A">
        <w:rPr>
          <w:rFonts w:asciiTheme="minorBidi" w:hAnsiTheme="minorBidi"/>
        </w:rPr>
        <w:t>, Chicago</w:t>
      </w:r>
      <w:r w:rsidR="00AC4C80">
        <w:rPr>
          <w:rFonts w:asciiTheme="minorBidi" w:hAnsiTheme="minorBidi"/>
        </w:rPr>
        <w:t xml:space="preserve">, University of Chicago Press, 2005, pp. 81-123. </w:t>
      </w:r>
    </w:p>
    <w:p w:rsidR="003D77F3" w:rsidRPr="00214589" w:rsidRDefault="003D77F3" w:rsidP="00055500">
      <w:pPr>
        <w:widowControl/>
        <w:ind w:left="180" w:right="720"/>
        <w:rPr>
          <w:rFonts w:asciiTheme="minorBidi" w:hAnsiTheme="minorBidi"/>
        </w:rPr>
      </w:pPr>
    </w:p>
    <w:p w:rsidR="00413E95" w:rsidRPr="00AC4C80" w:rsidRDefault="00BD577F" w:rsidP="00D9440F">
      <w:pPr>
        <w:widowControl/>
        <w:ind w:left="180" w:right="720"/>
        <w:rPr>
          <w:rFonts w:asciiTheme="minorBidi" w:hAnsiTheme="minorBidi"/>
        </w:rPr>
      </w:pPr>
      <w:r w:rsidRPr="00BD577F">
        <w:rPr>
          <w:rFonts w:asciiTheme="minorBidi" w:hAnsiTheme="minorBidi"/>
          <w:b/>
          <w:bCs/>
        </w:rPr>
        <w:t>January 24</w:t>
      </w:r>
      <w:r>
        <w:rPr>
          <w:rFonts w:asciiTheme="minorBidi" w:hAnsiTheme="minorBidi"/>
        </w:rPr>
        <w:t xml:space="preserve">: </w:t>
      </w:r>
      <w:r w:rsidR="00413E95" w:rsidRPr="00AC4C80">
        <w:rPr>
          <w:rFonts w:asciiTheme="minorBidi" w:hAnsiTheme="minorBidi"/>
        </w:rPr>
        <w:t xml:space="preserve">Neil J. Smelser, “Alexis de Tocqueville as Comparative Analyst,” in Ivan </w:t>
      </w:r>
      <w:proofErr w:type="spellStart"/>
      <w:r w:rsidR="00413E95" w:rsidRPr="00AC4C80">
        <w:rPr>
          <w:rFonts w:asciiTheme="minorBidi" w:hAnsiTheme="minorBidi"/>
        </w:rPr>
        <w:t>Vallier</w:t>
      </w:r>
      <w:proofErr w:type="spellEnd"/>
      <w:r w:rsidR="00413E95" w:rsidRPr="00AC4C80">
        <w:rPr>
          <w:rFonts w:asciiTheme="minorBidi" w:hAnsiTheme="minorBidi"/>
        </w:rPr>
        <w:t xml:space="preserve">, </w:t>
      </w:r>
      <w:r w:rsidR="00413E95" w:rsidRPr="00413E95">
        <w:rPr>
          <w:rFonts w:asciiTheme="minorBidi" w:hAnsiTheme="minorBidi"/>
          <w:i/>
          <w:iCs/>
        </w:rPr>
        <w:t>Comparative Methods in Sociology: Essays on Trends and Applications</w:t>
      </w:r>
      <w:r w:rsidR="00413E95" w:rsidRPr="00AC4C80">
        <w:rPr>
          <w:rFonts w:asciiTheme="minorBidi" w:hAnsiTheme="minorBidi"/>
        </w:rPr>
        <w:t>, Berkeley, University of California</w:t>
      </w:r>
      <w:r w:rsidR="00F31A70">
        <w:rPr>
          <w:rFonts w:asciiTheme="minorBidi" w:hAnsiTheme="minorBidi"/>
        </w:rPr>
        <w:t xml:space="preserve"> Press</w:t>
      </w:r>
      <w:r w:rsidR="00413E95" w:rsidRPr="00AC4C80">
        <w:rPr>
          <w:rFonts w:asciiTheme="minorBidi" w:hAnsiTheme="minorBidi"/>
        </w:rPr>
        <w:t xml:space="preserve">, 2020, pp. 19-47. </w:t>
      </w:r>
    </w:p>
    <w:p w:rsidR="00413E95" w:rsidRPr="00214589" w:rsidRDefault="00413E95" w:rsidP="00055500">
      <w:pPr>
        <w:widowControl/>
        <w:ind w:left="180" w:right="720"/>
        <w:rPr>
          <w:rFonts w:asciiTheme="minorBidi" w:hAnsiTheme="minorBidi"/>
        </w:rPr>
      </w:pPr>
    </w:p>
    <w:p w:rsidR="003D77F3" w:rsidRDefault="003D77F3" w:rsidP="00055500">
      <w:pPr>
        <w:widowControl/>
        <w:ind w:left="180" w:right="720"/>
        <w:jc w:val="both"/>
        <w:rPr>
          <w:rFonts w:asciiTheme="minorBidi" w:hAnsiTheme="minorBidi"/>
        </w:rPr>
      </w:pPr>
    </w:p>
    <w:p w:rsidR="000F3425" w:rsidRPr="00214589" w:rsidRDefault="000F3425" w:rsidP="00055500">
      <w:pPr>
        <w:widowControl/>
        <w:ind w:left="180" w:right="720"/>
        <w:jc w:val="both"/>
        <w:rPr>
          <w:rFonts w:asciiTheme="minorBidi" w:hAnsiTheme="minorBidi"/>
        </w:rPr>
      </w:pPr>
    </w:p>
    <w:p w:rsidR="003D77F3" w:rsidRDefault="001F10A1" w:rsidP="00055500">
      <w:pPr>
        <w:widowControl/>
        <w:tabs>
          <w:tab w:val="center" w:pos="5040"/>
        </w:tabs>
        <w:ind w:left="180" w:right="720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D</w:t>
      </w:r>
      <w:r w:rsidR="003D77F3" w:rsidRPr="00AC4C80">
        <w:rPr>
          <w:rFonts w:asciiTheme="minorBidi" w:hAnsiTheme="minorBidi"/>
          <w:b/>
          <w:bCs/>
        </w:rPr>
        <w:t>. T</w:t>
      </w:r>
      <w:r w:rsidR="00214589" w:rsidRPr="00AC4C80">
        <w:rPr>
          <w:rFonts w:asciiTheme="minorBidi" w:hAnsiTheme="minorBidi"/>
          <w:b/>
          <w:bCs/>
        </w:rPr>
        <w:t>hree</w:t>
      </w:r>
      <w:r w:rsidR="003D77F3" w:rsidRPr="00AC4C80">
        <w:rPr>
          <w:rFonts w:asciiTheme="minorBidi" w:hAnsiTheme="minorBidi"/>
          <w:b/>
          <w:bCs/>
        </w:rPr>
        <w:t xml:space="preserve"> comparative historical studies</w:t>
      </w:r>
    </w:p>
    <w:p w:rsidR="00AC4C80" w:rsidRPr="00AC4C80" w:rsidRDefault="00AC4C80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  <w:b/>
          <w:bCs/>
        </w:rPr>
      </w:pPr>
    </w:p>
    <w:p w:rsidR="003D77F3" w:rsidRPr="009D4107" w:rsidRDefault="009D4107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I. </w:t>
      </w:r>
      <w:r w:rsidR="00BD577F" w:rsidRPr="009D4107">
        <w:rPr>
          <w:rFonts w:asciiTheme="minorBidi" w:hAnsiTheme="minorBidi"/>
          <w:b/>
          <w:bCs/>
        </w:rPr>
        <w:t>January 27</w:t>
      </w:r>
      <w:r w:rsidR="00D9440F">
        <w:rPr>
          <w:rFonts w:asciiTheme="minorBidi" w:hAnsiTheme="minorBidi"/>
          <w:b/>
          <w:bCs/>
        </w:rPr>
        <w:t xml:space="preserve"> </w:t>
      </w:r>
      <w:r w:rsidR="00BD577F" w:rsidRPr="009D4107">
        <w:rPr>
          <w:rFonts w:asciiTheme="minorBidi" w:hAnsiTheme="minorBidi"/>
          <w:b/>
          <w:bCs/>
        </w:rPr>
        <w:t xml:space="preserve">- February </w:t>
      </w:r>
      <w:r w:rsidR="00634BFD" w:rsidRPr="009D4107">
        <w:rPr>
          <w:rFonts w:asciiTheme="minorBidi" w:hAnsiTheme="minorBidi"/>
          <w:b/>
          <w:bCs/>
        </w:rPr>
        <w:t>10</w:t>
      </w:r>
      <w:r w:rsidR="00BD577F" w:rsidRPr="009D4107">
        <w:rPr>
          <w:rFonts w:asciiTheme="minorBidi" w:hAnsiTheme="minorBidi"/>
          <w:b/>
          <w:bCs/>
        </w:rPr>
        <w:t>:</w:t>
      </w:r>
      <w:r w:rsidR="00BD577F" w:rsidRPr="009D4107">
        <w:rPr>
          <w:rFonts w:asciiTheme="minorBidi" w:hAnsiTheme="minorBidi"/>
        </w:rPr>
        <w:t xml:space="preserve"> </w:t>
      </w:r>
      <w:r w:rsidR="003D77F3" w:rsidRPr="009D4107">
        <w:rPr>
          <w:rFonts w:asciiTheme="minorBidi" w:hAnsiTheme="minorBidi"/>
        </w:rPr>
        <w:t xml:space="preserve">Robert O. Paxton, </w:t>
      </w:r>
      <w:r w:rsidR="003D77F3" w:rsidRPr="009D4107">
        <w:rPr>
          <w:rFonts w:asciiTheme="minorBidi" w:hAnsiTheme="minorBidi"/>
          <w:i/>
          <w:iCs/>
        </w:rPr>
        <w:t>The Anatomy of Fascism</w:t>
      </w:r>
      <w:r w:rsidR="003D77F3" w:rsidRPr="009D4107">
        <w:rPr>
          <w:rFonts w:asciiTheme="minorBidi" w:hAnsiTheme="minorBidi"/>
        </w:rPr>
        <w:t>, N.Y., Vintage Press, 2004.</w:t>
      </w:r>
    </w:p>
    <w:p w:rsidR="00622631" w:rsidRDefault="00622631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</w:p>
    <w:p w:rsidR="00622631" w:rsidRDefault="00622631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  <w:r w:rsidRPr="002D59D1">
        <w:rPr>
          <w:rFonts w:asciiTheme="minorBidi" w:hAnsiTheme="minorBidi"/>
          <w:b/>
          <w:bCs/>
        </w:rPr>
        <w:t>Januar</w:t>
      </w:r>
      <w:r w:rsidR="00214FE4" w:rsidRPr="002D59D1">
        <w:rPr>
          <w:rFonts w:asciiTheme="minorBidi" w:hAnsiTheme="minorBidi"/>
          <w:b/>
          <w:bCs/>
        </w:rPr>
        <w:t>y</w:t>
      </w:r>
      <w:r w:rsidRPr="002D59D1">
        <w:rPr>
          <w:rFonts w:asciiTheme="minorBidi" w:hAnsiTheme="minorBidi"/>
          <w:b/>
          <w:bCs/>
        </w:rPr>
        <w:t xml:space="preserve"> 27</w:t>
      </w:r>
      <w:r>
        <w:rPr>
          <w:rFonts w:asciiTheme="minorBidi" w:hAnsiTheme="minorBidi"/>
        </w:rPr>
        <w:t xml:space="preserve">: </w:t>
      </w:r>
      <w:r w:rsidR="00214FE4">
        <w:rPr>
          <w:rFonts w:asciiTheme="minorBidi" w:hAnsiTheme="minorBidi"/>
        </w:rPr>
        <w:t>Paxton, Chapter One: Introduction, pp. 3-</w:t>
      </w:r>
      <w:r w:rsidR="006548B2">
        <w:rPr>
          <w:rFonts w:asciiTheme="minorBidi" w:hAnsiTheme="minorBidi"/>
        </w:rPr>
        <w:t>23.</w:t>
      </w:r>
    </w:p>
    <w:p w:rsidR="006548B2" w:rsidRDefault="006548B2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</w:p>
    <w:p w:rsidR="00214FE4" w:rsidRDefault="00214FE4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  <w:r w:rsidRPr="002D59D1">
        <w:rPr>
          <w:rFonts w:asciiTheme="minorBidi" w:hAnsiTheme="minorBidi"/>
          <w:b/>
          <w:bCs/>
        </w:rPr>
        <w:t>January 29</w:t>
      </w:r>
      <w:r>
        <w:rPr>
          <w:rFonts w:asciiTheme="minorBidi" w:hAnsiTheme="minorBidi"/>
        </w:rPr>
        <w:t>: Paxton, Chapter Two: Creating Fascist Movements, pp. 24-</w:t>
      </w:r>
      <w:r w:rsidR="006548B2">
        <w:rPr>
          <w:rFonts w:asciiTheme="minorBidi" w:hAnsiTheme="minorBidi"/>
        </w:rPr>
        <w:t>54.</w:t>
      </w:r>
    </w:p>
    <w:p w:rsidR="00214FE4" w:rsidRDefault="00214FE4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</w:p>
    <w:p w:rsidR="00214FE4" w:rsidRDefault="00214FE4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  <w:r w:rsidRPr="002D59D1">
        <w:rPr>
          <w:rFonts w:asciiTheme="minorBidi" w:hAnsiTheme="minorBidi"/>
          <w:b/>
          <w:bCs/>
        </w:rPr>
        <w:t>January 31</w:t>
      </w:r>
      <w:r>
        <w:rPr>
          <w:rFonts w:asciiTheme="minorBidi" w:hAnsiTheme="minorBidi"/>
        </w:rPr>
        <w:t>: Paxton, Chapter Three: Taking Root, pp. 55-</w:t>
      </w:r>
      <w:r w:rsidR="006548B2">
        <w:rPr>
          <w:rFonts w:asciiTheme="minorBidi" w:hAnsiTheme="minorBidi"/>
        </w:rPr>
        <w:t>86.</w:t>
      </w:r>
      <w:r>
        <w:rPr>
          <w:rFonts w:asciiTheme="minorBidi" w:hAnsiTheme="minorBidi"/>
        </w:rPr>
        <w:t xml:space="preserve"> </w:t>
      </w:r>
    </w:p>
    <w:p w:rsidR="00214FE4" w:rsidRDefault="00214FE4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</w:p>
    <w:p w:rsidR="00214FE4" w:rsidRDefault="00214FE4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  <w:r w:rsidRPr="002D59D1">
        <w:rPr>
          <w:rFonts w:asciiTheme="minorBidi" w:hAnsiTheme="minorBidi"/>
          <w:b/>
          <w:bCs/>
        </w:rPr>
        <w:t>February 3</w:t>
      </w:r>
      <w:r>
        <w:rPr>
          <w:rFonts w:asciiTheme="minorBidi" w:hAnsiTheme="minorBidi"/>
        </w:rPr>
        <w:t>: Paxton, Chapter Four: Getting Power, pp. 87-</w:t>
      </w:r>
      <w:r w:rsidR="006548B2">
        <w:rPr>
          <w:rFonts w:asciiTheme="minorBidi" w:hAnsiTheme="minorBidi"/>
        </w:rPr>
        <w:t>118.</w:t>
      </w:r>
    </w:p>
    <w:p w:rsidR="00214FE4" w:rsidRDefault="00214FE4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</w:p>
    <w:p w:rsidR="00214FE4" w:rsidRDefault="00214FE4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  <w:r w:rsidRPr="002D59D1">
        <w:rPr>
          <w:rFonts w:asciiTheme="minorBidi" w:hAnsiTheme="minorBidi"/>
          <w:b/>
          <w:bCs/>
        </w:rPr>
        <w:t>February 5</w:t>
      </w:r>
      <w:r>
        <w:rPr>
          <w:rFonts w:asciiTheme="minorBidi" w:hAnsiTheme="minorBidi"/>
        </w:rPr>
        <w:t>: Paxton, Chapter Five: Exercising Power, pp. 119</w:t>
      </w:r>
      <w:r w:rsidR="006548B2">
        <w:rPr>
          <w:rFonts w:asciiTheme="minorBidi" w:hAnsiTheme="minorBidi"/>
        </w:rPr>
        <w:t>-147.</w:t>
      </w:r>
    </w:p>
    <w:p w:rsidR="00214FE4" w:rsidRDefault="00214FE4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:rsidR="00214FE4" w:rsidRDefault="00214FE4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  <w:r w:rsidRPr="002D59D1">
        <w:rPr>
          <w:rFonts w:asciiTheme="minorBidi" w:hAnsiTheme="minorBidi"/>
          <w:b/>
          <w:bCs/>
        </w:rPr>
        <w:t>February 7</w:t>
      </w:r>
      <w:r>
        <w:rPr>
          <w:rFonts w:asciiTheme="minorBidi" w:hAnsiTheme="minorBidi"/>
        </w:rPr>
        <w:t xml:space="preserve">: Paxton, Chapter Six: The Long Term: Radicalization or Entropy? </w:t>
      </w:r>
      <w:r w:rsidR="006548B2">
        <w:rPr>
          <w:rFonts w:asciiTheme="minorBidi" w:hAnsiTheme="minorBidi"/>
        </w:rPr>
        <w:t>p</w:t>
      </w:r>
      <w:r>
        <w:rPr>
          <w:rFonts w:asciiTheme="minorBidi" w:hAnsiTheme="minorBidi"/>
        </w:rPr>
        <w:t>p. 148</w:t>
      </w:r>
      <w:r w:rsidR="006548B2">
        <w:rPr>
          <w:rFonts w:asciiTheme="minorBidi" w:hAnsiTheme="minorBidi"/>
        </w:rPr>
        <w:t>-171.</w:t>
      </w:r>
    </w:p>
    <w:p w:rsidR="00214FE4" w:rsidRDefault="00214FE4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</w:p>
    <w:p w:rsidR="00214FE4" w:rsidRDefault="00214FE4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  <w:r w:rsidRPr="002D59D1">
        <w:rPr>
          <w:rFonts w:asciiTheme="minorBidi" w:hAnsiTheme="minorBidi"/>
          <w:b/>
          <w:bCs/>
        </w:rPr>
        <w:t>February 10</w:t>
      </w:r>
      <w:r>
        <w:rPr>
          <w:rFonts w:asciiTheme="minorBidi" w:hAnsiTheme="minorBidi"/>
        </w:rPr>
        <w:t>: Paxton, Chapters Seven &amp; Eight: Other Times, Other Places &amp; What Is Fascism? pp.172-</w:t>
      </w:r>
      <w:r w:rsidR="006548B2">
        <w:rPr>
          <w:rFonts w:asciiTheme="minorBidi" w:hAnsiTheme="minorBidi"/>
        </w:rPr>
        <w:t>220.</w:t>
      </w:r>
    </w:p>
    <w:p w:rsidR="00C80460" w:rsidRDefault="00C80460" w:rsidP="00055500">
      <w:pPr>
        <w:ind w:left="180" w:right="720"/>
        <w:rPr>
          <w:rFonts w:asciiTheme="minorBidi" w:eastAsia="Times New Roman" w:hAnsiTheme="minorBidi"/>
        </w:rPr>
      </w:pPr>
    </w:p>
    <w:p w:rsidR="00214FE4" w:rsidRDefault="00214FE4" w:rsidP="00055500">
      <w:pPr>
        <w:ind w:left="180" w:right="720"/>
        <w:rPr>
          <w:rFonts w:asciiTheme="minorBidi" w:eastAsia="Times New Roman" w:hAnsiTheme="minorBidi"/>
        </w:rPr>
      </w:pPr>
      <w:bookmarkStart w:id="0" w:name="_GoBack"/>
      <w:bookmarkEnd w:id="0"/>
      <w:r>
        <w:rPr>
          <w:rFonts w:asciiTheme="minorBidi" w:eastAsia="Times New Roman" w:hAnsiTheme="minorBidi"/>
        </w:rPr>
        <w:t xml:space="preserve">Robert O. Paxton, “I’ve Hesitated to Call Donald Trump a Fascist. Until Now,” </w:t>
      </w:r>
      <w:r w:rsidRPr="004E740D">
        <w:rPr>
          <w:rFonts w:asciiTheme="minorBidi" w:eastAsia="Times New Roman" w:hAnsiTheme="minorBidi"/>
          <w:i/>
          <w:iCs/>
        </w:rPr>
        <w:t>Newsweek</w:t>
      </w:r>
      <w:r>
        <w:rPr>
          <w:rFonts w:asciiTheme="minorBidi" w:eastAsia="Times New Roman" w:hAnsiTheme="minorBidi"/>
        </w:rPr>
        <w:t xml:space="preserve">, January 11, 2021, </w:t>
      </w:r>
      <w:hyperlink r:id="rId8" w:history="1">
        <w:r w:rsidRPr="0051735E">
          <w:rPr>
            <w:rStyle w:val="Hyperlink"/>
            <w:rFonts w:asciiTheme="minorBidi" w:eastAsia="Times New Roman" w:hAnsiTheme="minorBidi"/>
          </w:rPr>
          <w:t>https://www.newsweek.com/robert-paxton-trump-fascist-1560652</w:t>
        </w:r>
      </w:hyperlink>
      <w:r>
        <w:rPr>
          <w:rFonts w:asciiTheme="minorBidi" w:eastAsia="Times New Roman" w:hAnsiTheme="minorBidi"/>
        </w:rPr>
        <w:t xml:space="preserve"> </w:t>
      </w:r>
    </w:p>
    <w:p w:rsidR="00214FE4" w:rsidRDefault="00214FE4" w:rsidP="00055500">
      <w:pPr>
        <w:ind w:left="180" w:right="720"/>
        <w:rPr>
          <w:rFonts w:asciiTheme="minorBidi" w:eastAsia="Times New Roman" w:hAnsiTheme="minorBidi"/>
        </w:rPr>
      </w:pPr>
      <w:r>
        <w:rPr>
          <w:rFonts w:asciiTheme="minorBidi" w:eastAsia="Times New Roman" w:hAnsiTheme="minorBidi"/>
        </w:rPr>
        <w:t>Richard J. Evans, “Why Trump Isn’t a Fascist,”</w:t>
      </w:r>
      <w:r w:rsidRPr="00D67B5A">
        <w:rPr>
          <w:rFonts w:asciiTheme="minorBidi" w:eastAsia="Times New Roman" w:hAnsiTheme="minorBidi"/>
          <w:i/>
          <w:iCs/>
        </w:rPr>
        <w:t xml:space="preserve"> New Statesman</w:t>
      </w:r>
      <w:r>
        <w:rPr>
          <w:rFonts w:asciiTheme="minorBidi" w:eastAsia="Times New Roman" w:hAnsiTheme="minorBidi"/>
        </w:rPr>
        <w:t xml:space="preserve">, January 13, 2021, </w:t>
      </w:r>
    </w:p>
    <w:p w:rsidR="00214FE4" w:rsidRDefault="00835868" w:rsidP="00055500">
      <w:pPr>
        <w:ind w:left="180" w:right="720"/>
        <w:rPr>
          <w:rFonts w:asciiTheme="minorBidi" w:eastAsia="Times New Roman" w:hAnsiTheme="minorBidi"/>
        </w:rPr>
      </w:pPr>
      <w:hyperlink r:id="rId9" w:history="1">
        <w:r w:rsidR="00214FE4" w:rsidRPr="001012B2">
          <w:rPr>
            <w:rStyle w:val="Hyperlink"/>
            <w:rFonts w:asciiTheme="minorBidi" w:eastAsia="Times New Roman" w:hAnsiTheme="minorBidi"/>
          </w:rPr>
          <w:t>https://www.newstatesman.com/world/2021/01/why-trump-isnt-fascist</w:t>
        </w:r>
      </w:hyperlink>
      <w:r w:rsidR="00214FE4">
        <w:rPr>
          <w:rFonts w:asciiTheme="minorBidi" w:eastAsia="Times New Roman" w:hAnsiTheme="minorBidi"/>
        </w:rPr>
        <w:t xml:space="preserve"> </w:t>
      </w:r>
    </w:p>
    <w:p w:rsidR="00055500" w:rsidRDefault="00055500" w:rsidP="00055500">
      <w:pPr>
        <w:ind w:left="180" w:right="720"/>
        <w:rPr>
          <w:rFonts w:asciiTheme="minorBidi" w:eastAsia="Times New Roman" w:hAnsiTheme="minorBidi"/>
        </w:rPr>
      </w:pPr>
    </w:p>
    <w:p w:rsidR="000F3425" w:rsidRDefault="00180417" w:rsidP="00055500">
      <w:pPr>
        <w:ind w:left="180" w:right="720"/>
        <w:rPr>
          <w:rFonts w:asciiTheme="minorBidi" w:eastAsia="Times New Roman" w:hAnsiTheme="minorBidi"/>
        </w:rPr>
      </w:pPr>
      <w:r>
        <w:rPr>
          <w:rFonts w:asciiTheme="minorBidi" w:eastAsia="Times New Roman" w:hAnsiTheme="minorBidi"/>
        </w:rPr>
        <w:t xml:space="preserve">recommended: </w:t>
      </w:r>
      <w:r w:rsidR="000F3425">
        <w:rPr>
          <w:rFonts w:asciiTheme="minorBidi" w:eastAsia="Times New Roman" w:hAnsiTheme="minorBidi"/>
        </w:rPr>
        <w:t xml:space="preserve">Elisabeth </w:t>
      </w:r>
      <w:proofErr w:type="spellStart"/>
      <w:r w:rsidR="000F3425">
        <w:rPr>
          <w:rFonts w:asciiTheme="minorBidi" w:eastAsia="Times New Roman" w:hAnsiTheme="minorBidi"/>
        </w:rPr>
        <w:t>Zerofsky</w:t>
      </w:r>
      <w:proofErr w:type="spellEnd"/>
      <w:r w:rsidR="000F3425">
        <w:rPr>
          <w:rFonts w:asciiTheme="minorBidi" w:eastAsia="Times New Roman" w:hAnsiTheme="minorBidi"/>
        </w:rPr>
        <w:t xml:space="preserve">, “Is It Fascism? A Leading Historian Changes </w:t>
      </w:r>
    </w:p>
    <w:p w:rsidR="00180417" w:rsidRDefault="000F3425" w:rsidP="00055500">
      <w:pPr>
        <w:ind w:left="180" w:right="720"/>
        <w:rPr>
          <w:rFonts w:asciiTheme="minorBidi" w:eastAsia="Times New Roman" w:hAnsiTheme="minorBidi"/>
        </w:rPr>
      </w:pPr>
      <w:r>
        <w:rPr>
          <w:rFonts w:asciiTheme="minorBidi" w:eastAsia="Times New Roman" w:hAnsiTheme="minorBidi"/>
        </w:rPr>
        <w:t xml:space="preserve">his Mind,” </w:t>
      </w:r>
      <w:r w:rsidRPr="000F3425">
        <w:rPr>
          <w:rFonts w:asciiTheme="minorBidi" w:eastAsia="Times New Roman" w:hAnsiTheme="minorBidi"/>
          <w:i/>
          <w:iCs/>
        </w:rPr>
        <w:t>New York Times Magazine</w:t>
      </w:r>
      <w:r>
        <w:rPr>
          <w:rFonts w:asciiTheme="minorBidi" w:eastAsia="Times New Roman" w:hAnsiTheme="minorBidi"/>
        </w:rPr>
        <w:t xml:space="preserve">, October 23, 2024, </w:t>
      </w:r>
      <w:hyperlink r:id="rId10" w:history="1">
        <w:r w:rsidRPr="002422AE">
          <w:rPr>
            <w:rStyle w:val="Hyperlink"/>
            <w:rFonts w:asciiTheme="minorBidi" w:eastAsia="Times New Roman" w:hAnsiTheme="minorBidi"/>
          </w:rPr>
          <w:t>https://www.nytimes.com/2024/10/23/magazine/robert-paxton-facism.html</w:t>
        </w:r>
      </w:hyperlink>
      <w:r>
        <w:rPr>
          <w:rFonts w:asciiTheme="minorBidi" w:eastAsia="Times New Roman" w:hAnsiTheme="minorBidi"/>
        </w:rPr>
        <w:t xml:space="preserve"> </w:t>
      </w:r>
    </w:p>
    <w:p w:rsidR="00214FE4" w:rsidRDefault="00214FE4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:rsidR="009D4107" w:rsidRDefault="009D4107" w:rsidP="00055500">
      <w:pPr>
        <w:widowControl/>
        <w:ind w:left="180" w:right="720"/>
        <w:rPr>
          <w:rFonts w:asciiTheme="minorBidi" w:hAnsiTheme="minorBidi"/>
          <w:b/>
          <w:bCs/>
        </w:rPr>
      </w:pPr>
    </w:p>
    <w:p w:rsidR="00214FE4" w:rsidRDefault="009D4107" w:rsidP="00055500">
      <w:pPr>
        <w:widowControl/>
        <w:ind w:left="180" w:right="72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II. </w:t>
      </w:r>
      <w:r w:rsidR="00214FE4" w:rsidRPr="00B737B0">
        <w:rPr>
          <w:rFonts w:asciiTheme="minorBidi" w:hAnsiTheme="minorBidi"/>
          <w:b/>
          <w:bCs/>
        </w:rPr>
        <w:t>February 1</w:t>
      </w:r>
      <w:r w:rsidR="00634BFD">
        <w:rPr>
          <w:rFonts w:asciiTheme="minorBidi" w:hAnsiTheme="minorBidi"/>
          <w:b/>
          <w:bCs/>
        </w:rPr>
        <w:t>2</w:t>
      </w:r>
      <w:r w:rsidR="00214FE4" w:rsidRPr="00B737B0">
        <w:rPr>
          <w:rFonts w:asciiTheme="minorBidi" w:hAnsiTheme="minorBidi"/>
          <w:b/>
          <w:bCs/>
        </w:rPr>
        <w:t>-</w:t>
      </w:r>
      <w:r w:rsidR="00214FE4">
        <w:rPr>
          <w:rFonts w:asciiTheme="minorBidi" w:hAnsiTheme="minorBidi"/>
          <w:b/>
          <w:bCs/>
        </w:rPr>
        <w:t>14 &amp; 19-</w:t>
      </w:r>
      <w:r w:rsidR="00214FE4" w:rsidRPr="00B737B0">
        <w:rPr>
          <w:rFonts w:asciiTheme="minorBidi" w:hAnsiTheme="minorBidi"/>
          <w:b/>
          <w:bCs/>
        </w:rPr>
        <w:t>28</w:t>
      </w:r>
      <w:r w:rsidR="009E567E">
        <w:rPr>
          <w:rFonts w:asciiTheme="minorBidi" w:hAnsiTheme="minorBidi"/>
          <w:b/>
          <w:bCs/>
        </w:rPr>
        <w:t xml:space="preserve"> &amp; March 3</w:t>
      </w:r>
      <w:r w:rsidR="00214FE4">
        <w:rPr>
          <w:rFonts w:asciiTheme="minorBidi" w:hAnsiTheme="minorBidi"/>
        </w:rPr>
        <w:t xml:space="preserve">: </w:t>
      </w:r>
      <w:r w:rsidR="00214FE4" w:rsidRPr="00214589">
        <w:rPr>
          <w:rFonts w:asciiTheme="minorBidi" w:hAnsiTheme="minorBidi"/>
        </w:rPr>
        <w:t xml:space="preserve">George M. Fredrickson, </w:t>
      </w:r>
      <w:r w:rsidR="00214FE4" w:rsidRPr="00214589">
        <w:rPr>
          <w:rFonts w:asciiTheme="minorBidi" w:hAnsiTheme="minorBidi"/>
          <w:i/>
          <w:iCs/>
        </w:rPr>
        <w:t>White Supremacy: A Comparative Study of American and South African History</w:t>
      </w:r>
      <w:r w:rsidR="00214FE4" w:rsidRPr="00214589">
        <w:rPr>
          <w:rFonts w:asciiTheme="minorBidi" w:hAnsiTheme="minorBidi"/>
        </w:rPr>
        <w:t>, Oxford, Oxford University Press, 1981.</w:t>
      </w:r>
    </w:p>
    <w:p w:rsidR="00214FE4" w:rsidRDefault="00214FE4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</w:p>
    <w:p w:rsidR="002D59D1" w:rsidRDefault="006548B2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  <w:r w:rsidRPr="009D4107">
        <w:rPr>
          <w:rFonts w:asciiTheme="minorBidi" w:hAnsiTheme="minorBidi"/>
          <w:b/>
          <w:bCs/>
        </w:rPr>
        <w:t>February 1</w:t>
      </w:r>
      <w:r w:rsidR="00634BFD" w:rsidRPr="009D4107">
        <w:rPr>
          <w:rFonts w:asciiTheme="minorBidi" w:hAnsiTheme="minorBidi"/>
          <w:b/>
          <w:bCs/>
        </w:rPr>
        <w:t>2</w:t>
      </w:r>
      <w:r>
        <w:rPr>
          <w:rFonts w:asciiTheme="minorBidi" w:hAnsiTheme="minorBidi"/>
        </w:rPr>
        <w:t>: Fredrickson, Introduction, pp. xi-xxv</w:t>
      </w:r>
      <w:r w:rsidR="009D4107">
        <w:rPr>
          <w:rFonts w:asciiTheme="minorBidi" w:hAnsiTheme="minorBidi"/>
        </w:rPr>
        <w:t>.</w:t>
      </w:r>
    </w:p>
    <w:p w:rsidR="002D59D1" w:rsidRDefault="002D59D1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</w:p>
    <w:p w:rsidR="006548B2" w:rsidRDefault="002D59D1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  <w:r w:rsidRPr="009D4107">
        <w:rPr>
          <w:rFonts w:asciiTheme="minorBidi" w:hAnsiTheme="minorBidi"/>
          <w:b/>
          <w:bCs/>
        </w:rPr>
        <w:t>February 14</w:t>
      </w:r>
      <w:r>
        <w:rPr>
          <w:rFonts w:asciiTheme="minorBidi" w:hAnsiTheme="minorBidi"/>
        </w:rPr>
        <w:t xml:space="preserve">: Fredrickson, </w:t>
      </w:r>
      <w:r w:rsidR="006548B2">
        <w:rPr>
          <w:rFonts w:asciiTheme="minorBidi" w:hAnsiTheme="minorBidi"/>
        </w:rPr>
        <w:t>Chapter One: Settlement and Subjugation, pp. 3-53.</w:t>
      </w:r>
    </w:p>
    <w:p w:rsidR="006548B2" w:rsidRDefault="006548B2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</w:p>
    <w:p w:rsidR="00622631" w:rsidRDefault="00622631" w:rsidP="0005550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" w:right="720"/>
        <w:rPr>
          <w:rFonts w:asciiTheme="minorBidi" w:hAnsiTheme="minorBidi"/>
          <w:b/>
          <w:bCs/>
        </w:rPr>
      </w:pPr>
      <w:r w:rsidRPr="00B737B0">
        <w:rPr>
          <w:rFonts w:asciiTheme="minorBidi" w:hAnsiTheme="minorBidi"/>
          <w:b/>
          <w:bCs/>
        </w:rPr>
        <w:t xml:space="preserve">February 17: Presidents’ Day Holiday </w:t>
      </w:r>
    </w:p>
    <w:p w:rsidR="002D59D1" w:rsidRDefault="002D59D1" w:rsidP="00055500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" w:right="720"/>
        <w:rPr>
          <w:rFonts w:asciiTheme="minorBidi" w:hAnsiTheme="minorBidi"/>
          <w:b/>
          <w:bCs/>
        </w:rPr>
      </w:pPr>
    </w:p>
    <w:p w:rsidR="002D59D1" w:rsidRDefault="002D59D1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  <w:r w:rsidRPr="009D4107">
        <w:rPr>
          <w:rFonts w:asciiTheme="minorBidi" w:hAnsiTheme="minorBidi"/>
          <w:b/>
          <w:bCs/>
        </w:rPr>
        <w:t>February 19</w:t>
      </w:r>
      <w:r>
        <w:rPr>
          <w:rFonts w:asciiTheme="minorBidi" w:hAnsiTheme="minorBidi"/>
        </w:rPr>
        <w:t>: Fredrickson, Chapter Two: The Rise of Racial Slavery in the South and the Cape, pp. 54-93.</w:t>
      </w:r>
    </w:p>
    <w:p w:rsidR="00622631" w:rsidRDefault="00622631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</w:p>
    <w:p w:rsidR="00622631" w:rsidRDefault="00622631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  <w:r w:rsidRPr="009D4107">
        <w:rPr>
          <w:rFonts w:asciiTheme="minorBidi" w:hAnsiTheme="minorBidi"/>
          <w:b/>
          <w:bCs/>
        </w:rPr>
        <w:t xml:space="preserve">February </w:t>
      </w:r>
      <w:r w:rsidR="002D59D1" w:rsidRPr="009D4107">
        <w:rPr>
          <w:rFonts w:asciiTheme="minorBidi" w:hAnsiTheme="minorBidi"/>
          <w:b/>
          <w:bCs/>
        </w:rPr>
        <w:t>2</w:t>
      </w:r>
      <w:r w:rsidR="00351AC6" w:rsidRPr="009D4107">
        <w:rPr>
          <w:rFonts w:asciiTheme="minorBidi" w:hAnsiTheme="minorBidi"/>
          <w:b/>
          <w:bCs/>
        </w:rPr>
        <w:t>1</w:t>
      </w:r>
      <w:r>
        <w:rPr>
          <w:rFonts w:asciiTheme="minorBidi" w:hAnsiTheme="minorBidi"/>
        </w:rPr>
        <w:t>: Fredrickson, Chapter Three: Race Mixture and the Color Line, pp. 94-</w:t>
      </w:r>
      <w:r w:rsidR="006548B2">
        <w:rPr>
          <w:rFonts w:asciiTheme="minorBidi" w:hAnsiTheme="minorBidi"/>
        </w:rPr>
        <w:t>135.</w:t>
      </w:r>
      <w:r>
        <w:rPr>
          <w:rFonts w:asciiTheme="minorBidi" w:hAnsiTheme="minorBidi"/>
        </w:rPr>
        <w:t xml:space="preserve"> </w:t>
      </w:r>
    </w:p>
    <w:p w:rsidR="00622631" w:rsidRDefault="00622631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</w:p>
    <w:p w:rsidR="00622631" w:rsidRDefault="00622631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  <w:r w:rsidRPr="009D4107">
        <w:rPr>
          <w:rFonts w:asciiTheme="minorBidi" w:hAnsiTheme="minorBidi"/>
          <w:b/>
          <w:bCs/>
        </w:rPr>
        <w:t>February 2</w:t>
      </w:r>
      <w:r w:rsidR="002D59D1" w:rsidRPr="009D4107">
        <w:rPr>
          <w:rFonts w:asciiTheme="minorBidi" w:hAnsiTheme="minorBidi"/>
          <w:b/>
          <w:bCs/>
        </w:rPr>
        <w:t>4</w:t>
      </w:r>
      <w:r>
        <w:rPr>
          <w:rFonts w:asciiTheme="minorBidi" w:hAnsiTheme="minorBidi"/>
        </w:rPr>
        <w:t>, Fredrickson, Chapter Four: Liberty, Union, and White Supremacy, pp. 136-</w:t>
      </w:r>
      <w:r w:rsidR="006548B2">
        <w:rPr>
          <w:rFonts w:asciiTheme="minorBidi" w:hAnsiTheme="minorBidi"/>
        </w:rPr>
        <w:t>198.</w:t>
      </w:r>
    </w:p>
    <w:p w:rsidR="00622631" w:rsidRDefault="00622631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</w:p>
    <w:p w:rsidR="00622631" w:rsidRDefault="00622631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  <w:r w:rsidRPr="009D4107">
        <w:rPr>
          <w:rFonts w:asciiTheme="minorBidi" w:hAnsiTheme="minorBidi"/>
          <w:b/>
          <w:bCs/>
        </w:rPr>
        <w:t>February 2</w:t>
      </w:r>
      <w:r w:rsidR="009D4107" w:rsidRPr="009D4107">
        <w:rPr>
          <w:rFonts w:asciiTheme="minorBidi" w:hAnsiTheme="minorBidi"/>
          <w:b/>
          <w:bCs/>
        </w:rPr>
        <w:t>6</w:t>
      </w:r>
      <w:r w:rsidR="009D4107">
        <w:rPr>
          <w:rFonts w:asciiTheme="minorBidi" w:hAnsiTheme="minorBidi"/>
        </w:rPr>
        <w:t>:</w:t>
      </w:r>
      <w:r>
        <w:rPr>
          <w:rFonts w:asciiTheme="minorBidi" w:hAnsiTheme="minorBidi"/>
        </w:rPr>
        <w:t xml:space="preserve"> Fredrickson, Chapter Five: Industrialism, White Labor, and Racial Discrimina</w:t>
      </w:r>
      <w:r w:rsidR="009E567E">
        <w:rPr>
          <w:rFonts w:asciiTheme="minorBidi" w:hAnsiTheme="minorBidi"/>
        </w:rPr>
        <w:t>6</w:t>
      </w:r>
      <w:r>
        <w:rPr>
          <w:rFonts w:asciiTheme="minorBidi" w:hAnsiTheme="minorBidi"/>
        </w:rPr>
        <w:t>ion, pp. 199-</w:t>
      </w:r>
      <w:r w:rsidR="006548B2">
        <w:rPr>
          <w:rFonts w:asciiTheme="minorBidi" w:hAnsiTheme="minorBidi"/>
        </w:rPr>
        <w:t>238.</w:t>
      </w:r>
    </w:p>
    <w:p w:rsidR="00622631" w:rsidRDefault="00622631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</w:p>
    <w:p w:rsidR="00622631" w:rsidRDefault="00622631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  <w:r w:rsidRPr="009D4107">
        <w:rPr>
          <w:rFonts w:asciiTheme="minorBidi" w:hAnsiTheme="minorBidi"/>
          <w:b/>
          <w:bCs/>
        </w:rPr>
        <w:t>February 2</w:t>
      </w:r>
      <w:r w:rsidR="009E567E" w:rsidRPr="009D4107">
        <w:rPr>
          <w:rFonts w:asciiTheme="minorBidi" w:hAnsiTheme="minorBidi"/>
          <w:b/>
          <w:bCs/>
        </w:rPr>
        <w:t>8</w:t>
      </w:r>
      <w:r w:rsidR="009D4107">
        <w:rPr>
          <w:rFonts w:asciiTheme="minorBidi" w:hAnsiTheme="minorBidi"/>
        </w:rPr>
        <w:t>:</w:t>
      </w:r>
      <w:r>
        <w:rPr>
          <w:rFonts w:asciiTheme="minorBidi" w:hAnsiTheme="minorBidi"/>
        </w:rPr>
        <w:t xml:space="preserve"> Fredrickson, Chapter Six: Two Strange Careers: Segregation in South Africa and the South, pp. 239-</w:t>
      </w:r>
      <w:r w:rsidR="006548B2">
        <w:rPr>
          <w:rFonts w:asciiTheme="minorBidi" w:hAnsiTheme="minorBidi"/>
        </w:rPr>
        <w:t>282.</w:t>
      </w:r>
      <w:r>
        <w:rPr>
          <w:rFonts w:asciiTheme="minorBidi" w:hAnsiTheme="minorBidi"/>
        </w:rPr>
        <w:t xml:space="preserve"> </w:t>
      </w:r>
    </w:p>
    <w:p w:rsidR="003D4D4C" w:rsidRPr="003D4D4C" w:rsidRDefault="009E567E" w:rsidP="00055500">
      <w:pPr>
        <w:pStyle w:val="Heading1"/>
        <w:shd w:val="clear" w:color="auto" w:fill="FFFFFF"/>
        <w:ind w:left="180" w:right="720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9D4107">
        <w:rPr>
          <w:rFonts w:asciiTheme="minorBidi" w:hAnsiTheme="minorBidi"/>
          <w:sz w:val="24"/>
          <w:szCs w:val="24"/>
        </w:rPr>
        <w:t>March 3</w:t>
      </w:r>
      <w:r w:rsidR="00923677" w:rsidRPr="003D4D4C">
        <w:rPr>
          <w:rFonts w:asciiTheme="minorBidi" w:hAnsiTheme="minorBidi"/>
          <w:b w:val="0"/>
          <w:bCs w:val="0"/>
          <w:sz w:val="24"/>
          <w:szCs w:val="24"/>
        </w:rPr>
        <w:t xml:space="preserve">: </w:t>
      </w:r>
      <w:bookmarkStart w:id="1" w:name="_Hlk184714907"/>
      <w:r w:rsidR="003D4D4C" w:rsidRPr="003D4D4C">
        <w:rPr>
          <w:rFonts w:asciiTheme="minorBidi" w:hAnsiTheme="minorBidi"/>
          <w:b w:val="0"/>
          <w:bCs w:val="0"/>
          <w:sz w:val="24"/>
          <w:szCs w:val="24"/>
        </w:rPr>
        <w:t>Tami Luhby,</w:t>
      </w:r>
      <w:r w:rsidR="003D4D4C">
        <w:rPr>
          <w:rFonts w:asciiTheme="minorBidi" w:hAnsiTheme="minorBidi"/>
          <w:b w:val="0"/>
          <w:bCs w:val="0"/>
          <w:sz w:val="24"/>
          <w:szCs w:val="24"/>
        </w:rPr>
        <w:t xml:space="preserve"> </w:t>
      </w:r>
      <w:r w:rsidR="003D4D4C" w:rsidRPr="003D4D4C">
        <w:rPr>
          <w:rFonts w:asciiTheme="minorBidi" w:hAnsiTheme="minorBidi"/>
          <w:b w:val="0"/>
          <w:bCs w:val="0"/>
          <w:sz w:val="24"/>
          <w:szCs w:val="24"/>
        </w:rPr>
        <w:t>”</w:t>
      </w:r>
      <w:r w:rsidR="003D4D4C" w:rsidRPr="003D4D4C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These </w:t>
      </w:r>
      <w:r w:rsidR="003D4D4C">
        <w:rPr>
          <w:rFonts w:asciiTheme="minorBidi" w:hAnsiTheme="minorBidi" w:cstheme="minorBidi"/>
          <w:b w:val="0"/>
          <w:bCs w:val="0"/>
          <w:sz w:val="24"/>
          <w:szCs w:val="24"/>
        </w:rPr>
        <w:t>C</w:t>
      </w:r>
      <w:r w:rsidR="003D4D4C" w:rsidRPr="003D4D4C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harts </w:t>
      </w:r>
      <w:r w:rsidR="003D4D4C">
        <w:rPr>
          <w:rFonts w:asciiTheme="minorBidi" w:hAnsiTheme="minorBidi" w:cstheme="minorBidi"/>
          <w:b w:val="0"/>
          <w:bCs w:val="0"/>
          <w:sz w:val="24"/>
          <w:szCs w:val="24"/>
        </w:rPr>
        <w:t>S</w:t>
      </w:r>
      <w:r w:rsidR="003D4D4C" w:rsidRPr="003D4D4C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how </w:t>
      </w:r>
      <w:r w:rsidR="003D4D4C">
        <w:rPr>
          <w:rFonts w:asciiTheme="minorBidi" w:hAnsiTheme="minorBidi" w:cstheme="minorBidi"/>
          <w:b w:val="0"/>
          <w:bCs w:val="0"/>
          <w:sz w:val="24"/>
          <w:szCs w:val="24"/>
        </w:rPr>
        <w:t>H</w:t>
      </w:r>
      <w:r w:rsidR="003D4D4C" w:rsidRPr="003D4D4C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ow </w:t>
      </w:r>
      <w:r w:rsidR="003D4D4C">
        <w:rPr>
          <w:rFonts w:asciiTheme="minorBidi" w:hAnsiTheme="minorBidi" w:cstheme="minorBidi"/>
          <w:b w:val="0"/>
          <w:bCs w:val="0"/>
          <w:sz w:val="24"/>
          <w:szCs w:val="24"/>
        </w:rPr>
        <w:t>E</w:t>
      </w:r>
      <w:r w:rsidR="003D4D4C" w:rsidRPr="003D4D4C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conomic </w:t>
      </w:r>
      <w:r w:rsidR="003D4D4C">
        <w:rPr>
          <w:rFonts w:asciiTheme="minorBidi" w:hAnsiTheme="minorBidi" w:cstheme="minorBidi"/>
          <w:b w:val="0"/>
          <w:bCs w:val="0"/>
          <w:sz w:val="24"/>
          <w:szCs w:val="24"/>
        </w:rPr>
        <w:t>P</w:t>
      </w:r>
      <w:r w:rsidR="003D4D4C" w:rsidRPr="003D4D4C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rogress </w:t>
      </w:r>
      <w:r w:rsidR="003D4D4C">
        <w:rPr>
          <w:rFonts w:asciiTheme="minorBidi" w:hAnsiTheme="minorBidi" w:cstheme="minorBidi"/>
          <w:b w:val="0"/>
          <w:bCs w:val="0"/>
          <w:sz w:val="24"/>
          <w:szCs w:val="24"/>
        </w:rPr>
        <w:t>H</w:t>
      </w:r>
      <w:r w:rsidR="003D4D4C" w:rsidRPr="003D4D4C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as </w:t>
      </w:r>
      <w:r w:rsidR="003D4D4C">
        <w:rPr>
          <w:rFonts w:asciiTheme="minorBidi" w:hAnsiTheme="minorBidi" w:cstheme="minorBidi"/>
          <w:b w:val="0"/>
          <w:bCs w:val="0"/>
          <w:sz w:val="24"/>
          <w:szCs w:val="24"/>
        </w:rPr>
        <w:t>S</w:t>
      </w:r>
      <w:r w:rsidR="003D4D4C" w:rsidRPr="003D4D4C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talled for Black Americans </w:t>
      </w:r>
      <w:r w:rsidR="003D4D4C">
        <w:rPr>
          <w:rFonts w:asciiTheme="minorBidi" w:hAnsiTheme="minorBidi" w:cstheme="minorBidi"/>
          <w:b w:val="0"/>
          <w:bCs w:val="0"/>
          <w:sz w:val="24"/>
          <w:szCs w:val="24"/>
        </w:rPr>
        <w:t>S</w:t>
      </w:r>
      <w:r w:rsidR="003D4D4C" w:rsidRPr="003D4D4C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ince the Civil Rights </w:t>
      </w:r>
      <w:r w:rsidR="003D4D4C">
        <w:rPr>
          <w:rFonts w:asciiTheme="minorBidi" w:hAnsiTheme="minorBidi" w:cstheme="minorBidi"/>
          <w:b w:val="0"/>
          <w:bCs w:val="0"/>
          <w:sz w:val="24"/>
          <w:szCs w:val="24"/>
        </w:rPr>
        <w:t>E</w:t>
      </w:r>
      <w:r w:rsidR="003D4D4C" w:rsidRPr="003D4D4C">
        <w:rPr>
          <w:rFonts w:asciiTheme="minorBidi" w:hAnsiTheme="minorBidi" w:cstheme="minorBidi"/>
          <w:b w:val="0"/>
          <w:bCs w:val="0"/>
          <w:sz w:val="24"/>
          <w:szCs w:val="24"/>
        </w:rPr>
        <w:t>ra</w:t>
      </w:r>
      <w:r w:rsidR="003D4D4C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,” CNN, July 5, 2020, </w:t>
      </w:r>
      <w:hyperlink r:id="rId11" w:history="1">
        <w:r w:rsidR="003D4D4C" w:rsidRPr="00FA3CAD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https://www.cnn.com/2020/07/05/politics/inequality-black-americans-civil-rights-economic-progress/index.html</w:t>
        </w:r>
      </w:hyperlink>
      <w:r w:rsidR="003D4D4C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</w:p>
    <w:p w:rsidR="00923677" w:rsidRPr="00A54F20" w:rsidRDefault="00D521E1" w:rsidP="00055500">
      <w:pPr>
        <w:spacing w:line="259" w:lineRule="atLeast"/>
        <w:ind w:left="180" w:right="720"/>
        <w:textAlignment w:val="baseline"/>
        <w:outlineLvl w:val="0"/>
        <w:rPr>
          <w:rFonts w:asciiTheme="minorBidi" w:eastAsia="Times New Roman" w:hAnsiTheme="minorBidi"/>
          <w:color w:val="0A145A"/>
          <w:kern w:val="36"/>
        </w:rPr>
      </w:pPr>
      <w:r w:rsidRPr="00D521E1">
        <w:rPr>
          <w:rFonts w:asciiTheme="minorBidi" w:hAnsiTheme="minorBidi"/>
        </w:rPr>
        <w:lastRenderedPageBreak/>
        <w:t>Matt Brown, “</w:t>
      </w:r>
      <w:r w:rsidR="00923677" w:rsidRPr="00A54F20">
        <w:rPr>
          <w:rFonts w:asciiTheme="minorBidi" w:eastAsia="Times New Roman" w:hAnsiTheme="minorBidi"/>
          <w:color w:val="0A145A"/>
          <w:kern w:val="36"/>
        </w:rPr>
        <w:t xml:space="preserve">Black Americans’ </w:t>
      </w:r>
      <w:r w:rsidRPr="00D521E1">
        <w:rPr>
          <w:rFonts w:asciiTheme="minorBidi" w:eastAsia="Times New Roman" w:hAnsiTheme="minorBidi"/>
          <w:color w:val="0A145A"/>
          <w:kern w:val="36"/>
        </w:rPr>
        <w:t>S</w:t>
      </w:r>
      <w:r w:rsidR="00923677" w:rsidRPr="00A54F20">
        <w:rPr>
          <w:rFonts w:asciiTheme="minorBidi" w:eastAsia="Times New Roman" w:hAnsiTheme="minorBidi"/>
          <w:color w:val="0A145A"/>
          <w:kern w:val="36"/>
        </w:rPr>
        <w:t xml:space="preserve">ignificant </w:t>
      </w:r>
      <w:r w:rsidRPr="00D521E1">
        <w:rPr>
          <w:rFonts w:asciiTheme="minorBidi" w:eastAsia="Times New Roman" w:hAnsiTheme="minorBidi"/>
          <w:color w:val="0A145A"/>
          <w:kern w:val="36"/>
        </w:rPr>
        <w:t>E</w:t>
      </w:r>
      <w:r w:rsidR="00923677" w:rsidRPr="00A54F20">
        <w:rPr>
          <w:rFonts w:asciiTheme="minorBidi" w:eastAsia="Times New Roman" w:hAnsiTheme="minorBidi"/>
          <w:color w:val="0A145A"/>
          <w:kern w:val="36"/>
        </w:rPr>
        <w:t xml:space="preserve">conomic and </w:t>
      </w:r>
      <w:r w:rsidRPr="00D521E1">
        <w:rPr>
          <w:rFonts w:asciiTheme="minorBidi" w:eastAsia="Times New Roman" w:hAnsiTheme="minorBidi"/>
          <w:color w:val="0A145A"/>
          <w:kern w:val="36"/>
        </w:rPr>
        <w:t>C</w:t>
      </w:r>
      <w:r w:rsidR="00923677" w:rsidRPr="00A54F20">
        <w:rPr>
          <w:rFonts w:asciiTheme="minorBidi" w:eastAsia="Times New Roman" w:hAnsiTheme="minorBidi"/>
          <w:color w:val="0A145A"/>
          <w:kern w:val="36"/>
        </w:rPr>
        <w:t xml:space="preserve">ivil </w:t>
      </w:r>
      <w:r w:rsidRPr="00D521E1">
        <w:rPr>
          <w:rFonts w:asciiTheme="minorBidi" w:eastAsia="Times New Roman" w:hAnsiTheme="minorBidi"/>
          <w:color w:val="0A145A"/>
          <w:kern w:val="36"/>
        </w:rPr>
        <w:t>R</w:t>
      </w:r>
      <w:r w:rsidR="00923677" w:rsidRPr="00A54F20">
        <w:rPr>
          <w:rFonts w:asciiTheme="minorBidi" w:eastAsia="Times New Roman" w:hAnsiTheme="minorBidi"/>
          <w:color w:val="0A145A"/>
          <w:kern w:val="36"/>
        </w:rPr>
        <w:t xml:space="preserve">ights </w:t>
      </w:r>
      <w:r w:rsidRPr="00D521E1">
        <w:rPr>
          <w:rFonts w:asciiTheme="minorBidi" w:eastAsia="Times New Roman" w:hAnsiTheme="minorBidi"/>
          <w:color w:val="0A145A"/>
          <w:kern w:val="36"/>
        </w:rPr>
        <w:t>P</w:t>
      </w:r>
      <w:r w:rsidR="00923677" w:rsidRPr="00A54F20">
        <w:rPr>
          <w:rFonts w:asciiTheme="minorBidi" w:eastAsia="Times New Roman" w:hAnsiTheme="minorBidi"/>
          <w:color w:val="0A145A"/>
          <w:kern w:val="36"/>
        </w:rPr>
        <w:t xml:space="preserve">rogress </w:t>
      </w:r>
      <w:r w:rsidRPr="00D521E1">
        <w:rPr>
          <w:rFonts w:asciiTheme="minorBidi" w:eastAsia="Times New Roman" w:hAnsiTheme="minorBidi"/>
          <w:color w:val="0A145A"/>
          <w:kern w:val="36"/>
        </w:rPr>
        <w:t>T</w:t>
      </w:r>
      <w:r w:rsidR="00923677" w:rsidRPr="00A54F20">
        <w:rPr>
          <w:rFonts w:asciiTheme="minorBidi" w:eastAsia="Times New Roman" w:hAnsiTheme="minorBidi"/>
          <w:color w:val="0A145A"/>
          <w:kern w:val="36"/>
        </w:rPr>
        <w:t>hreatened,</w:t>
      </w:r>
      <w:r w:rsidRPr="00D521E1">
        <w:rPr>
          <w:rFonts w:asciiTheme="minorBidi" w:eastAsia="Times New Roman" w:hAnsiTheme="minorBidi"/>
          <w:color w:val="0A145A"/>
          <w:kern w:val="36"/>
        </w:rPr>
        <w:t xml:space="preserve">” </w:t>
      </w:r>
    </w:p>
    <w:p w:rsidR="00923677" w:rsidRDefault="00835868" w:rsidP="00055500">
      <w:pPr>
        <w:ind w:left="180" w:right="720"/>
        <w:rPr>
          <w:rFonts w:asciiTheme="minorBidi" w:hAnsiTheme="minorBidi"/>
        </w:rPr>
      </w:pPr>
      <w:hyperlink r:id="rId12" w:history="1">
        <w:r w:rsidR="00923677" w:rsidRPr="00D521E1">
          <w:rPr>
            <w:rStyle w:val="Hyperlink"/>
            <w:rFonts w:asciiTheme="minorBidi" w:hAnsiTheme="minorBidi"/>
          </w:rPr>
          <w:t>https://www.pbs.org/newshour/nation/black-americans-significant-economic-and-civil-rights-progress-threatened-report-says</w:t>
        </w:r>
      </w:hyperlink>
      <w:r w:rsidR="00D521E1" w:rsidRPr="00D521E1">
        <w:rPr>
          <w:rFonts w:asciiTheme="minorBidi" w:hAnsiTheme="minorBidi"/>
        </w:rPr>
        <w:t xml:space="preserve">, </w:t>
      </w:r>
      <w:r w:rsidR="00D521E1" w:rsidRPr="00D521E1">
        <w:rPr>
          <w:rFonts w:asciiTheme="minorBidi" w:hAnsiTheme="minorBidi"/>
          <w:i/>
          <w:iCs/>
        </w:rPr>
        <w:t>PBS</w:t>
      </w:r>
      <w:r w:rsidR="00D521E1">
        <w:rPr>
          <w:rFonts w:asciiTheme="minorBidi" w:hAnsiTheme="minorBidi"/>
          <w:i/>
          <w:iCs/>
        </w:rPr>
        <w:t xml:space="preserve"> (Urban League)</w:t>
      </w:r>
      <w:r w:rsidR="00D521E1" w:rsidRPr="00D521E1">
        <w:rPr>
          <w:rFonts w:asciiTheme="minorBidi" w:hAnsiTheme="minorBidi"/>
        </w:rPr>
        <w:t xml:space="preserve">, March 1, 2024, </w:t>
      </w:r>
    </w:p>
    <w:bookmarkEnd w:id="1"/>
    <w:p w:rsidR="00923677" w:rsidRDefault="00923677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  <w:r>
        <w:rPr>
          <w:rFonts w:asciiTheme="minorBidi" w:hAnsiTheme="minorBidi"/>
        </w:rPr>
        <w:t>Royel M. Johnson &amp; Kevin Kumashiro, “Understanding the Attacks on Critical Race Theory,</w:t>
      </w:r>
      <w:r w:rsidR="00D521E1">
        <w:rPr>
          <w:rFonts w:asciiTheme="minorBidi" w:hAnsiTheme="minorBidi"/>
        </w:rPr>
        <w:t xml:space="preserve">” National Education Policy Center, 2021, </w:t>
      </w:r>
      <w:hyperlink r:id="rId13" w:history="1">
        <w:r w:rsidR="00D521E1" w:rsidRPr="00FA3CAD">
          <w:rPr>
            <w:rStyle w:val="Hyperlink"/>
            <w:rFonts w:asciiTheme="minorBidi" w:hAnsiTheme="minorBidi"/>
          </w:rPr>
          <w:t>https://www.academia.edu/69394906/Understanding_the_attacks_on_critical_race_theory</w:t>
        </w:r>
      </w:hyperlink>
      <w:r w:rsidR="00D521E1">
        <w:rPr>
          <w:rFonts w:asciiTheme="minorBidi" w:hAnsiTheme="minorBidi"/>
        </w:rPr>
        <w:t xml:space="preserve"> </w:t>
      </w:r>
    </w:p>
    <w:p w:rsidR="00622631" w:rsidRDefault="00622631" w:rsidP="00055500">
      <w:pPr>
        <w:widowControl/>
        <w:tabs>
          <w:tab w:val="center" w:pos="5040"/>
        </w:tabs>
        <w:ind w:left="180" w:right="720"/>
        <w:rPr>
          <w:rFonts w:asciiTheme="minorBidi" w:hAnsiTheme="minorBidi"/>
        </w:rPr>
      </w:pPr>
    </w:p>
    <w:p w:rsidR="009D4107" w:rsidRDefault="009D4107" w:rsidP="00055500">
      <w:pPr>
        <w:widowControl/>
        <w:ind w:left="180" w:right="720"/>
        <w:rPr>
          <w:rFonts w:asciiTheme="minorBidi" w:hAnsiTheme="minorBidi"/>
          <w:b/>
          <w:bCs/>
        </w:rPr>
      </w:pPr>
    </w:p>
    <w:p w:rsidR="003D77F3" w:rsidRDefault="009D4107" w:rsidP="00055500">
      <w:pPr>
        <w:widowControl/>
        <w:ind w:left="180" w:right="72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III. </w:t>
      </w:r>
      <w:r w:rsidR="00B737B0">
        <w:rPr>
          <w:rFonts w:asciiTheme="minorBidi" w:hAnsiTheme="minorBidi"/>
          <w:b/>
          <w:bCs/>
        </w:rPr>
        <w:t>March</w:t>
      </w:r>
      <w:r w:rsidR="00634BFD">
        <w:rPr>
          <w:rFonts w:asciiTheme="minorBidi" w:hAnsiTheme="minorBidi"/>
          <w:b/>
          <w:bCs/>
        </w:rPr>
        <w:t xml:space="preserve"> </w:t>
      </w:r>
      <w:r w:rsidR="009E567E">
        <w:rPr>
          <w:rFonts w:asciiTheme="minorBidi" w:hAnsiTheme="minorBidi"/>
          <w:b/>
          <w:bCs/>
        </w:rPr>
        <w:t>5</w:t>
      </w:r>
      <w:r w:rsidR="00D9440F">
        <w:rPr>
          <w:rFonts w:asciiTheme="minorBidi" w:hAnsiTheme="minorBidi"/>
          <w:b/>
          <w:bCs/>
        </w:rPr>
        <w:t xml:space="preserve"> </w:t>
      </w:r>
      <w:r w:rsidR="00B737B0">
        <w:rPr>
          <w:rFonts w:asciiTheme="minorBidi" w:hAnsiTheme="minorBidi"/>
          <w:b/>
          <w:bCs/>
        </w:rPr>
        <w:t xml:space="preserve">- </w:t>
      </w:r>
      <w:r w:rsidR="00BD577F" w:rsidRPr="00BD577F">
        <w:rPr>
          <w:rFonts w:asciiTheme="minorBidi" w:hAnsiTheme="minorBidi"/>
          <w:b/>
          <w:bCs/>
        </w:rPr>
        <w:t xml:space="preserve">March </w:t>
      </w:r>
      <w:r w:rsidR="00B737B0">
        <w:rPr>
          <w:rFonts w:asciiTheme="minorBidi" w:hAnsiTheme="minorBidi"/>
          <w:b/>
          <w:bCs/>
        </w:rPr>
        <w:t>1</w:t>
      </w:r>
      <w:r w:rsidR="00BD577F" w:rsidRPr="00BD577F">
        <w:rPr>
          <w:rFonts w:asciiTheme="minorBidi" w:hAnsiTheme="minorBidi"/>
          <w:b/>
          <w:bCs/>
        </w:rPr>
        <w:t>4:</w:t>
      </w:r>
      <w:r w:rsidR="00BD577F">
        <w:rPr>
          <w:rFonts w:asciiTheme="minorBidi" w:hAnsiTheme="minorBidi"/>
        </w:rPr>
        <w:t xml:space="preserve"> </w:t>
      </w:r>
      <w:proofErr w:type="spellStart"/>
      <w:r w:rsidR="003D77F3" w:rsidRPr="00214589">
        <w:rPr>
          <w:rFonts w:asciiTheme="minorBidi" w:hAnsiTheme="minorBidi"/>
        </w:rPr>
        <w:t>Trouillot</w:t>
      </w:r>
      <w:proofErr w:type="spellEnd"/>
      <w:r w:rsidR="003D77F3" w:rsidRPr="00214589">
        <w:rPr>
          <w:rFonts w:asciiTheme="minorBidi" w:hAnsiTheme="minorBidi"/>
        </w:rPr>
        <w:t>, Michel-</w:t>
      </w:r>
      <w:proofErr w:type="spellStart"/>
      <w:r w:rsidR="003D77F3" w:rsidRPr="00214589">
        <w:rPr>
          <w:rFonts w:asciiTheme="minorBidi" w:hAnsiTheme="minorBidi"/>
        </w:rPr>
        <w:t>Rolph</w:t>
      </w:r>
      <w:proofErr w:type="spellEnd"/>
      <w:r w:rsidR="003D77F3" w:rsidRPr="00214589">
        <w:rPr>
          <w:rFonts w:asciiTheme="minorBidi" w:hAnsiTheme="minorBidi"/>
        </w:rPr>
        <w:t xml:space="preserve">, </w:t>
      </w:r>
      <w:r w:rsidR="003D77F3" w:rsidRPr="00214589">
        <w:rPr>
          <w:rFonts w:asciiTheme="minorBidi" w:hAnsiTheme="minorBidi"/>
          <w:i/>
          <w:iCs/>
        </w:rPr>
        <w:t>Silencing the Past: Power and the Production of History</w:t>
      </w:r>
      <w:r w:rsidR="003D77F3" w:rsidRPr="00214589">
        <w:rPr>
          <w:rFonts w:asciiTheme="minorBidi" w:hAnsiTheme="minorBidi"/>
        </w:rPr>
        <w:t xml:space="preserve">, Boston, Beacon, 1995. </w:t>
      </w:r>
    </w:p>
    <w:p w:rsidR="0078781B" w:rsidRDefault="0078781B" w:rsidP="00055500">
      <w:pPr>
        <w:widowControl/>
        <w:ind w:left="180" w:right="720"/>
        <w:rPr>
          <w:rFonts w:asciiTheme="minorBidi" w:hAnsiTheme="minorBidi"/>
        </w:rPr>
      </w:pPr>
    </w:p>
    <w:p w:rsidR="00351AC6" w:rsidRDefault="0078781B" w:rsidP="00055500">
      <w:pPr>
        <w:widowControl/>
        <w:ind w:left="180" w:right="720"/>
        <w:rPr>
          <w:rFonts w:asciiTheme="minorBidi" w:hAnsiTheme="minorBidi"/>
        </w:rPr>
      </w:pPr>
      <w:r w:rsidRPr="009D4107">
        <w:rPr>
          <w:rFonts w:asciiTheme="minorBidi" w:hAnsiTheme="minorBidi"/>
          <w:b/>
          <w:bCs/>
        </w:rPr>
        <w:t xml:space="preserve">March </w:t>
      </w:r>
      <w:r w:rsidR="009E567E" w:rsidRPr="009D4107">
        <w:rPr>
          <w:rFonts w:asciiTheme="minorBidi" w:hAnsiTheme="minorBidi"/>
          <w:b/>
          <w:bCs/>
        </w:rPr>
        <w:t>5</w:t>
      </w:r>
      <w:r>
        <w:rPr>
          <w:rFonts w:asciiTheme="minorBidi" w:hAnsiTheme="minorBidi"/>
        </w:rPr>
        <w:t xml:space="preserve">: Trouillot, Chapter One: The Power in the Story,” </w:t>
      </w:r>
    </w:p>
    <w:p w:rsidR="00351AC6" w:rsidRDefault="00351AC6" w:rsidP="00055500">
      <w:pPr>
        <w:widowControl/>
        <w:ind w:left="180" w:right="720"/>
        <w:rPr>
          <w:rFonts w:asciiTheme="minorBidi" w:hAnsiTheme="minorBidi"/>
        </w:rPr>
      </w:pPr>
    </w:p>
    <w:p w:rsidR="0078781B" w:rsidRDefault="00351AC6" w:rsidP="00055500">
      <w:pPr>
        <w:widowControl/>
        <w:ind w:left="180" w:right="720"/>
        <w:rPr>
          <w:rFonts w:asciiTheme="minorBidi" w:hAnsiTheme="minorBidi"/>
        </w:rPr>
      </w:pPr>
      <w:r w:rsidRPr="009D4107">
        <w:rPr>
          <w:rFonts w:asciiTheme="minorBidi" w:hAnsiTheme="minorBidi"/>
          <w:b/>
          <w:bCs/>
        </w:rPr>
        <w:t xml:space="preserve">March </w:t>
      </w:r>
      <w:r w:rsidR="009E567E" w:rsidRPr="009D4107">
        <w:rPr>
          <w:rFonts w:asciiTheme="minorBidi" w:hAnsiTheme="minorBidi"/>
          <w:b/>
          <w:bCs/>
        </w:rPr>
        <w:t>7</w:t>
      </w:r>
      <w:r>
        <w:rPr>
          <w:rFonts w:asciiTheme="minorBidi" w:hAnsiTheme="minorBidi"/>
        </w:rPr>
        <w:t xml:space="preserve">: Trouillot, </w:t>
      </w:r>
      <w:r w:rsidR="0078781B">
        <w:rPr>
          <w:rFonts w:asciiTheme="minorBidi" w:hAnsiTheme="minorBidi"/>
        </w:rPr>
        <w:t>Chapter Two: The Three Faces of Sans Souci, pp. 1-69.</w:t>
      </w:r>
    </w:p>
    <w:p w:rsidR="0078781B" w:rsidRDefault="0078781B" w:rsidP="00055500">
      <w:pPr>
        <w:widowControl/>
        <w:ind w:left="180" w:right="720"/>
        <w:rPr>
          <w:rFonts w:asciiTheme="minorBidi" w:hAnsiTheme="minorBidi"/>
        </w:rPr>
      </w:pPr>
    </w:p>
    <w:p w:rsidR="0078781B" w:rsidRDefault="0078781B" w:rsidP="00055500">
      <w:pPr>
        <w:widowControl/>
        <w:ind w:left="180" w:right="720"/>
        <w:rPr>
          <w:rFonts w:asciiTheme="minorBidi" w:hAnsiTheme="minorBidi"/>
        </w:rPr>
      </w:pPr>
      <w:r w:rsidRPr="009D4107">
        <w:rPr>
          <w:rFonts w:asciiTheme="minorBidi" w:hAnsiTheme="minorBidi"/>
          <w:b/>
          <w:bCs/>
        </w:rPr>
        <w:t xml:space="preserve">March </w:t>
      </w:r>
      <w:r w:rsidR="009E567E" w:rsidRPr="009D4107">
        <w:rPr>
          <w:rFonts w:asciiTheme="minorBidi" w:hAnsiTheme="minorBidi"/>
          <w:b/>
          <w:bCs/>
        </w:rPr>
        <w:t>10</w:t>
      </w:r>
      <w:r>
        <w:rPr>
          <w:rFonts w:asciiTheme="minorBidi" w:hAnsiTheme="minorBidi"/>
        </w:rPr>
        <w:t>: Trouillot, Chapter Three: The Unthinkable History, pp. 70-107.</w:t>
      </w:r>
    </w:p>
    <w:p w:rsidR="0078781B" w:rsidRDefault="0078781B" w:rsidP="00055500">
      <w:pPr>
        <w:widowControl/>
        <w:ind w:left="180" w:right="720"/>
        <w:rPr>
          <w:rFonts w:asciiTheme="minorBidi" w:hAnsiTheme="minorBidi"/>
        </w:rPr>
      </w:pPr>
    </w:p>
    <w:p w:rsidR="0078781B" w:rsidRDefault="0078781B" w:rsidP="00055500">
      <w:pPr>
        <w:widowControl/>
        <w:ind w:left="180" w:right="720"/>
        <w:rPr>
          <w:rFonts w:asciiTheme="minorBidi" w:hAnsiTheme="minorBidi"/>
        </w:rPr>
      </w:pPr>
      <w:r w:rsidRPr="009D4107">
        <w:rPr>
          <w:rFonts w:asciiTheme="minorBidi" w:hAnsiTheme="minorBidi"/>
          <w:b/>
          <w:bCs/>
        </w:rPr>
        <w:t>March 1</w:t>
      </w:r>
      <w:r w:rsidR="009E567E" w:rsidRPr="009D4107">
        <w:rPr>
          <w:rFonts w:asciiTheme="minorBidi" w:hAnsiTheme="minorBidi"/>
          <w:b/>
          <w:bCs/>
        </w:rPr>
        <w:t>2</w:t>
      </w:r>
      <w:r>
        <w:rPr>
          <w:rFonts w:asciiTheme="minorBidi" w:hAnsiTheme="minorBidi"/>
        </w:rPr>
        <w:t>: Trouillot, Chapter Four: Good Day, Columbus, pp. 108-140.</w:t>
      </w:r>
    </w:p>
    <w:p w:rsidR="0078781B" w:rsidRDefault="0078781B" w:rsidP="00055500">
      <w:pPr>
        <w:widowControl/>
        <w:ind w:left="180" w:right="720"/>
        <w:rPr>
          <w:rFonts w:asciiTheme="minorBidi" w:hAnsiTheme="minorBidi"/>
        </w:rPr>
      </w:pPr>
    </w:p>
    <w:p w:rsidR="0078781B" w:rsidRDefault="0078781B" w:rsidP="00055500">
      <w:pPr>
        <w:widowControl/>
        <w:ind w:left="180" w:right="720"/>
        <w:rPr>
          <w:rFonts w:asciiTheme="minorBidi" w:hAnsiTheme="minorBidi"/>
        </w:rPr>
      </w:pPr>
      <w:r w:rsidRPr="009D4107">
        <w:rPr>
          <w:rFonts w:asciiTheme="minorBidi" w:hAnsiTheme="minorBidi"/>
          <w:b/>
          <w:bCs/>
        </w:rPr>
        <w:t>March 1</w:t>
      </w:r>
      <w:r w:rsidR="009E567E" w:rsidRPr="009D4107">
        <w:rPr>
          <w:rFonts w:asciiTheme="minorBidi" w:hAnsiTheme="minorBidi"/>
          <w:b/>
          <w:bCs/>
        </w:rPr>
        <w:t>4</w:t>
      </w:r>
      <w:r>
        <w:rPr>
          <w:rFonts w:asciiTheme="minorBidi" w:hAnsiTheme="minorBidi"/>
        </w:rPr>
        <w:t>: Trouillot, Chapter Five: The Presence in the Past</w:t>
      </w:r>
      <w:r w:rsidR="000E6A4B">
        <w:rPr>
          <w:rFonts w:asciiTheme="minorBidi" w:hAnsiTheme="minorBidi"/>
        </w:rPr>
        <w:t xml:space="preserve"> &amp; Epilogue</w:t>
      </w:r>
      <w:r>
        <w:rPr>
          <w:rFonts w:asciiTheme="minorBidi" w:hAnsiTheme="minorBidi"/>
        </w:rPr>
        <w:t>, pp</w:t>
      </w:r>
      <w:r w:rsidR="009D4107">
        <w:rPr>
          <w:rFonts w:asciiTheme="minorBidi" w:hAnsiTheme="minorBidi"/>
        </w:rPr>
        <w:t xml:space="preserve">. </w:t>
      </w:r>
      <w:r>
        <w:rPr>
          <w:rFonts w:asciiTheme="minorBidi" w:hAnsiTheme="minorBidi"/>
        </w:rPr>
        <w:t>141-</w:t>
      </w:r>
      <w:r w:rsidR="000E6A4B">
        <w:rPr>
          <w:rFonts w:asciiTheme="minorBidi" w:hAnsiTheme="minorBidi"/>
        </w:rPr>
        <w:t>156.</w:t>
      </w:r>
    </w:p>
    <w:p w:rsidR="000E6A4B" w:rsidRDefault="000E6A4B" w:rsidP="00055500">
      <w:pPr>
        <w:pStyle w:val="Heading1"/>
        <w:ind w:left="180" w:right="720"/>
        <w:rPr>
          <w:rFonts w:asciiTheme="minorBidi" w:hAnsiTheme="minorBidi"/>
          <w:b w:val="0"/>
          <w:bCs w:val="0"/>
          <w:sz w:val="24"/>
          <w:szCs w:val="24"/>
        </w:rPr>
      </w:pPr>
      <w:r w:rsidRPr="0021458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Greg </w:t>
      </w:r>
      <w:proofErr w:type="spellStart"/>
      <w:r w:rsidRPr="00214589">
        <w:rPr>
          <w:rFonts w:asciiTheme="minorBidi" w:hAnsiTheme="minorBidi" w:cstheme="minorBidi"/>
          <w:b w:val="0"/>
          <w:bCs w:val="0"/>
          <w:sz w:val="24"/>
          <w:szCs w:val="24"/>
        </w:rPr>
        <w:t>Rosalsky</w:t>
      </w:r>
      <w:proofErr w:type="spellEnd"/>
      <w:r w:rsidRPr="0021458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, “'The Greatest Heist in History': How Haiti Was Forced To Pay Reparations For Freedom,” NPR, October 5, 2012, </w:t>
      </w:r>
      <w:hyperlink r:id="rId14" w:history="1">
        <w:r w:rsidRPr="00214589">
          <w:rPr>
            <w:rStyle w:val="Hyperlink"/>
            <w:rFonts w:asciiTheme="minorBidi" w:hAnsiTheme="minorBidi"/>
            <w:b w:val="0"/>
            <w:bCs w:val="0"/>
            <w:sz w:val="24"/>
            <w:szCs w:val="24"/>
          </w:rPr>
          <w:t>https://www.npr.org/sections/money/2021/10/05/1042518732/-the-greatest-heist-in-history-how-haiti-was-forced-to-pay-reparations-for-freed</w:t>
        </w:r>
      </w:hyperlink>
      <w:r w:rsidRPr="00214589">
        <w:rPr>
          <w:rFonts w:asciiTheme="minorBidi" w:hAnsiTheme="minorBidi"/>
          <w:b w:val="0"/>
          <w:bCs w:val="0"/>
          <w:sz w:val="24"/>
          <w:szCs w:val="24"/>
        </w:rPr>
        <w:t xml:space="preserve"> </w:t>
      </w:r>
    </w:p>
    <w:p w:rsidR="0066193C" w:rsidRPr="00214589" w:rsidRDefault="0066193C" w:rsidP="00055500">
      <w:pPr>
        <w:widowControl/>
        <w:ind w:left="180" w:right="720"/>
        <w:jc w:val="both"/>
        <w:rPr>
          <w:rFonts w:asciiTheme="minorBidi" w:hAnsiTheme="minorBidi"/>
          <w:b/>
          <w:bCs/>
        </w:rPr>
      </w:pPr>
      <w:r w:rsidRPr="00214589">
        <w:rPr>
          <w:rFonts w:asciiTheme="minorBidi" w:hAnsiTheme="minorBidi"/>
        </w:rPr>
        <w:t>Recommended:</w:t>
      </w:r>
      <w:r>
        <w:rPr>
          <w:rFonts w:asciiTheme="minorBidi" w:hAnsiTheme="minorBidi"/>
        </w:rPr>
        <w:t xml:space="preserve"> </w:t>
      </w:r>
      <w:r w:rsidRPr="00214589">
        <w:rPr>
          <w:rFonts w:asciiTheme="minorBidi" w:hAnsiTheme="minorBidi"/>
        </w:rPr>
        <w:t xml:space="preserve">Foner, Eric, </w:t>
      </w:r>
      <w:r w:rsidRPr="00214589">
        <w:rPr>
          <w:rFonts w:asciiTheme="minorBidi" w:hAnsiTheme="minorBidi"/>
          <w:i/>
          <w:iCs/>
        </w:rPr>
        <w:t>Nothing but Freedom: Emancipation and Its Legacy</w:t>
      </w:r>
      <w:r w:rsidRPr="00214589">
        <w:rPr>
          <w:rFonts w:asciiTheme="minorBidi" w:hAnsiTheme="minorBidi"/>
        </w:rPr>
        <w:t>, Baton Rouge, Louisiana State University Press, 1984</w:t>
      </w:r>
      <w:r>
        <w:rPr>
          <w:rFonts w:asciiTheme="minorBidi" w:hAnsiTheme="minorBidi"/>
          <w:b/>
          <w:bCs/>
        </w:rPr>
        <w:t>.</w:t>
      </w:r>
    </w:p>
    <w:p w:rsidR="0066193C" w:rsidRPr="00214589" w:rsidRDefault="0066193C" w:rsidP="00055500">
      <w:pPr>
        <w:pStyle w:val="Heading1"/>
        <w:ind w:left="180" w:right="1242"/>
        <w:rPr>
          <w:rFonts w:asciiTheme="minorBidi" w:hAnsiTheme="minorBidi"/>
          <w:b w:val="0"/>
          <w:bCs w:val="0"/>
          <w:sz w:val="24"/>
          <w:szCs w:val="24"/>
        </w:rPr>
      </w:pPr>
    </w:p>
    <w:p w:rsidR="003D77F3" w:rsidRDefault="003D77F3" w:rsidP="00055500">
      <w:pPr>
        <w:widowControl/>
        <w:ind w:left="180" w:right="1242"/>
        <w:jc w:val="both"/>
        <w:rPr>
          <w:rFonts w:asciiTheme="minorBidi" w:hAnsiTheme="minorBidi"/>
        </w:rPr>
      </w:pPr>
    </w:p>
    <w:p w:rsidR="0066193C" w:rsidRPr="00214589" w:rsidRDefault="0066193C" w:rsidP="00055500">
      <w:pPr>
        <w:widowControl/>
        <w:ind w:left="180" w:right="1242"/>
        <w:jc w:val="both"/>
        <w:rPr>
          <w:rFonts w:asciiTheme="minorBidi" w:hAnsiTheme="minorBidi"/>
        </w:rPr>
      </w:pPr>
    </w:p>
    <w:p w:rsidR="003D77F3" w:rsidRPr="00214589" w:rsidRDefault="003D77F3" w:rsidP="00055500">
      <w:pPr>
        <w:widowControl/>
        <w:ind w:left="180" w:right="1242"/>
        <w:rPr>
          <w:rFonts w:asciiTheme="minorBidi" w:hAnsiTheme="minorBidi"/>
        </w:rPr>
      </w:pPr>
    </w:p>
    <w:sectPr w:rsidR="003D77F3" w:rsidRPr="00214589" w:rsidSect="00055500">
      <w:headerReference w:type="default" r:id="rId15"/>
      <w:pgSz w:w="12240" w:h="15840"/>
      <w:pgMar w:top="1440" w:right="90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868" w:rsidRDefault="00835868" w:rsidP="009D4107">
      <w:r>
        <w:separator/>
      </w:r>
    </w:p>
  </w:endnote>
  <w:endnote w:type="continuationSeparator" w:id="0">
    <w:p w:rsidR="00835868" w:rsidRDefault="00835868" w:rsidP="009D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868" w:rsidRDefault="00835868" w:rsidP="009D4107">
      <w:r>
        <w:separator/>
      </w:r>
    </w:p>
  </w:footnote>
  <w:footnote w:type="continuationSeparator" w:id="0">
    <w:p w:rsidR="00835868" w:rsidRDefault="00835868" w:rsidP="009D4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12767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55500" w:rsidRDefault="000555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4107" w:rsidRDefault="009D4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CD0"/>
    <w:multiLevelType w:val="hybridMultilevel"/>
    <w:tmpl w:val="D220C760"/>
    <w:lvl w:ilvl="0" w:tplc="6638FD1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A310D78"/>
    <w:multiLevelType w:val="hybridMultilevel"/>
    <w:tmpl w:val="730E5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31C3E"/>
    <w:multiLevelType w:val="hybridMultilevel"/>
    <w:tmpl w:val="E1DC43B8"/>
    <w:lvl w:ilvl="0" w:tplc="9B84C5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6E"/>
    <w:rsid w:val="0000040B"/>
    <w:rsid w:val="00034324"/>
    <w:rsid w:val="0004511C"/>
    <w:rsid w:val="00055500"/>
    <w:rsid w:val="000D2712"/>
    <w:rsid w:val="000E6A4B"/>
    <w:rsid w:val="000F3425"/>
    <w:rsid w:val="00125D25"/>
    <w:rsid w:val="0017262A"/>
    <w:rsid w:val="00180417"/>
    <w:rsid w:val="001F10A1"/>
    <w:rsid w:val="00214589"/>
    <w:rsid w:val="00214FE4"/>
    <w:rsid w:val="0024146E"/>
    <w:rsid w:val="00247E82"/>
    <w:rsid w:val="00285263"/>
    <w:rsid w:val="002D59D1"/>
    <w:rsid w:val="0030676C"/>
    <w:rsid w:val="003235E6"/>
    <w:rsid w:val="00351AC6"/>
    <w:rsid w:val="00356A9A"/>
    <w:rsid w:val="00383973"/>
    <w:rsid w:val="00390F65"/>
    <w:rsid w:val="003D4D4C"/>
    <w:rsid w:val="003D77F3"/>
    <w:rsid w:val="00413E95"/>
    <w:rsid w:val="004D120D"/>
    <w:rsid w:val="004D5D99"/>
    <w:rsid w:val="00510518"/>
    <w:rsid w:val="00523103"/>
    <w:rsid w:val="006219B8"/>
    <w:rsid w:val="00622631"/>
    <w:rsid w:val="00634BFD"/>
    <w:rsid w:val="006548B2"/>
    <w:rsid w:val="0066193C"/>
    <w:rsid w:val="006763E6"/>
    <w:rsid w:val="006A599C"/>
    <w:rsid w:val="006D44C6"/>
    <w:rsid w:val="00747AB0"/>
    <w:rsid w:val="00786BC7"/>
    <w:rsid w:val="0078781B"/>
    <w:rsid w:val="007C422A"/>
    <w:rsid w:val="00835868"/>
    <w:rsid w:val="00923677"/>
    <w:rsid w:val="00994D95"/>
    <w:rsid w:val="009C1071"/>
    <w:rsid w:val="009C1E85"/>
    <w:rsid w:val="009D4107"/>
    <w:rsid w:val="009E11C0"/>
    <w:rsid w:val="009E567E"/>
    <w:rsid w:val="00A20613"/>
    <w:rsid w:val="00A614D2"/>
    <w:rsid w:val="00AC4C80"/>
    <w:rsid w:val="00B63EA9"/>
    <w:rsid w:val="00B737A3"/>
    <w:rsid w:val="00B737B0"/>
    <w:rsid w:val="00BD577F"/>
    <w:rsid w:val="00BD740D"/>
    <w:rsid w:val="00BE4BCF"/>
    <w:rsid w:val="00C21D1C"/>
    <w:rsid w:val="00C517B6"/>
    <w:rsid w:val="00C80460"/>
    <w:rsid w:val="00C81D90"/>
    <w:rsid w:val="00CF7E13"/>
    <w:rsid w:val="00D521E1"/>
    <w:rsid w:val="00D63960"/>
    <w:rsid w:val="00D9440F"/>
    <w:rsid w:val="00DE3885"/>
    <w:rsid w:val="00E548AA"/>
    <w:rsid w:val="00E648C5"/>
    <w:rsid w:val="00EA34D1"/>
    <w:rsid w:val="00EC2254"/>
    <w:rsid w:val="00F31A70"/>
    <w:rsid w:val="00F31DAC"/>
    <w:rsid w:val="00FA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8B01DC"/>
  <w14:defaultImageDpi w14:val="0"/>
  <w15:docId w15:val="{04FAFA39-AC4F-49D9-8D27-E1D0E717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Javanese Text" w:hAnsi="Javanese Text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D740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BD740D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styleId="Hyperlink">
    <w:name w:val="Hyperlink"/>
    <w:basedOn w:val="DefaultParagraphFont"/>
    <w:uiPriority w:val="99"/>
    <w:unhideWhenUsed/>
    <w:rsid w:val="00BD74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4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41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107"/>
    <w:rPr>
      <w:rFonts w:ascii="Javanese Text" w:hAnsi="Javanese Tex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4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107"/>
    <w:rPr>
      <w:rFonts w:ascii="Javanese Text" w:hAnsi="Javanese Tex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week.com/robert-paxton-trump-fascist-1560652" TargetMode="External"/><Relationship Id="rId13" Type="http://schemas.openxmlformats.org/officeDocument/2006/relationships/hyperlink" Target="https://www.academia.edu/69394906/Understanding_the_attacks_on_critical_race_theo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tical.org/ratville/AoS/TheSociologicalImagination.pdf" TargetMode="External"/><Relationship Id="rId12" Type="http://schemas.openxmlformats.org/officeDocument/2006/relationships/hyperlink" Target="https://www.pbs.org/newshour/nation/black-americans-significant-economic-and-civil-rights-progress-threatened-report-say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nn.com/2020/07/05/politics/inequality-black-americans-civil-rights-economic-progress/index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nytimes.com/2024/10/23/magazine/robert-paxton-facis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wstatesman.com/world/2021/01/why-trump-isnt-fascist" TargetMode="External"/><Relationship Id="rId14" Type="http://schemas.openxmlformats.org/officeDocument/2006/relationships/hyperlink" Target="https://www.npr.org/sections/money/2021/10/05/1042518732/-the-greatest-heist-in-history-how-haiti-was-forced-to-pay-reparations-for-fre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Gershon</dc:creator>
  <cp:keywords/>
  <dc:description/>
  <cp:lastModifiedBy>Gershon</cp:lastModifiedBy>
  <cp:revision>9</cp:revision>
  <cp:lastPrinted>2024-12-10T19:33:00Z</cp:lastPrinted>
  <dcterms:created xsi:type="dcterms:W3CDTF">2024-12-28T04:58:00Z</dcterms:created>
  <dcterms:modified xsi:type="dcterms:W3CDTF">2025-01-04T20:48:00Z</dcterms:modified>
</cp:coreProperties>
</file>